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Default="009845BA" w:rsidP="005F0838">
      <w:pPr>
        <w:pStyle w:val="2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33424" wp14:editId="66640E76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F5" w:rsidRPr="006746EA" w:rsidRDefault="00491AF5" w:rsidP="00953E9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</w:rPr>
                            </w:pPr>
                            <w:r w:rsidRPr="006746EA">
                              <w:rPr>
                                <w:rFonts w:ascii="PT Astra Serif" w:hAnsi="PT Astra Serif"/>
                              </w:rPr>
                              <w:t xml:space="preserve">«В </w:t>
                            </w:r>
                            <w:proofErr w:type="spellStart"/>
                            <w:r w:rsidRPr="006746EA">
                              <w:rPr>
                                <w:rFonts w:ascii="PT Astra Serif" w:hAnsi="PT Astra Serif"/>
                              </w:rPr>
                              <w:t>регистр</w:t>
                            </w:r>
                            <w:proofErr w:type="spellEnd"/>
                            <w:r w:rsidRPr="006746EA">
                              <w:rPr>
                                <w:rFonts w:ascii="PT Astra Serif" w:hAnsi="PT Astra Serif"/>
                              </w:rPr>
                              <w:t>»</w:t>
                            </w:r>
                          </w:p>
                          <w:p w:rsidR="00491AF5" w:rsidRPr="006746EA" w:rsidRDefault="00491AF5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491AF5" w:rsidRPr="006746EA" w:rsidRDefault="00491AF5" w:rsidP="00953E9C">
                      <w:pPr>
                        <w:pStyle w:val="Standard"/>
                        <w:jc w:val="right"/>
                        <w:rPr>
                          <w:rFonts w:ascii="PT Astra Serif" w:hAnsi="PT Astra Serif"/>
                        </w:rPr>
                      </w:pPr>
                      <w:r w:rsidRPr="006746EA">
                        <w:rPr>
                          <w:rFonts w:ascii="PT Astra Serif" w:hAnsi="PT Astra Serif"/>
                        </w:rPr>
                        <w:t xml:space="preserve">«В </w:t>
                      </w:r>
                      <w:proofErr w:type="spellStart"/>
                      <w:r w:rsidRPr="006746EA">
                        <w:rPr>
                          <w:rFonts w:ascii="PT Astra Serif" w:hAnsi="PT Astra Serif"/>
                        </w:rPr>
                        <w:t>регистр</w:t>
                      </w:r>
                      <w:proofErr w:type="spellEnd"/>
                      <w:r w:rsidRPr="006746EA">
                        <w:rPr>
                          <w:rFonts w:ascii="PT Astra Serif" w:hAnsi="PT Astra Serif"/>
                        </w:rPr>
                        <w:t>»</w:t>
                      </w:r>
                    </w:p>
                    <w:p w:rsidR="00491AF5" w:rsidRPr="006746EA" w:rsidRDefault="00491AF5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 wp14:anchorId="278BA65A" wp14:editId="33798A3C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37" w:rsidRPr="0021641A" w:rsidRDefault="006A6B37" w:rsidP="0021641A">
      <w:pPr>
        <w:pStyle w:val="Standard"/>
        <w:jc w:val="center"/>
        <w:rPr>
          <w:lang w:val="ru-RU"/>
        </w:rPr>
      </w:pPr>
    </w:p>
    <w:p w:rsidR="00256A87" w:rsidRPr="002577EB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2577EB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2577EB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2577EB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2577EB" w:rsidRDefault="00256A87" w:rsidP="0037056B">
      <w:pPr>
        <w:jc w:val="center"/>
        <w:rPr>
          <w:rFonts w:ascii="PT Astra Serif" w:hAnsi="PT Astra Serif"/>
          <w:sz w:val="28"/>
          <w:szCs w:val="28"/>
        </w:rPr>
      </w:pPr>
    </w:p>
    <w:p w:rsidR="00F55A79" w:rsidRDefault="00F55A79" w:rsidP="00F55A79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577EB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2577EB" w:rsidRDefault="002577EB" w:rsidP="00F55A79">
      <w:pPr>
        <w:jc w:val="center"/>
        <w:rPr>
          <w:rFonts w:ascii="PT Astra Serif" w:eastAsia="Calibri" w:hAnsi="PT Astra Serif"/>
          <w:sz w:val="26"/>
          <w:szCs w:val="26"/>
        </w:rPr>
      </w:pPr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6746EA">
        <w:rPr>
          <w:rFonts w:ascii="PT Astra Serif" w:eastAsia="Calibri" w:hAnsi="PT Astra Serif"/>
          <w:sz w:val="26"/>
          <w:szCs w:val="26"/>
        </w:rPr>
        <w:t>Список изменяющих документов</w:t>
      </w:r>
      <w:r w:rsidR="002577EB">
        <w:rPr>
          <w:rFonts w:ascii="PT Astra Serif" w:eastAsia="Calibri" w:hAnsi="PT Astra Serif"/>
          <w:sz w:val="26"/>
          <w:szCs w:val="26"/>
        </w:rPr>
        <w:t xml:space="preserve"> </w:t>
      </w:r>
      <w:r w:rsidRPr="006746EA">
        <w:rPr>
          <w:rFonts w:ascii="PT Astra Serif" w:eastAsia="Calibri" w:hAnsi="PT Astra Serif"/>
          <w:sz w:val="26"/>
          <w:szCs w:val="26"/>
        </w:rPr>
        <w:t xml:space="preserve">(в ред. постановлений администрации города Югорска от 29.04.2019 № 887, от 10.10.2019 № 2190, от 31.10.2019 № 2340, от 23.12.2019 № 2755, </w:t>
      </w:r>
      <w:r w:rsidR="00C15E7F" w:rsidRPr="006746EA">
        <w:rPr>
          <w:rFonts w:ascii="PT Astra Serif" w:eastAsia="Calibri" w:hAnsi="PT Astra Serif"/>
          <w:sz w:val="26"/>
          <w:szCs w:val="26"/>
        </w:rPr>
        <w:t xml:space="preserve">от </w:t>
      </w:r>
      <w:r w:rsidRPr="006746EA">
        <w:rPr>
          <w:rFonts w:ascii="PT Astra Serif" w:eastAsia="Calibri" w:hAnsi="PT Astra Serif"/>
          <w:sz w:val="26"/>
          <w:szCs w:val="26"/>
        </w:rPr>
        <w:t>23.12.2019 № 2756</w:t>
      </w:r>
      <w:r w:rsidR="007553E4" w:rsidRPr="006746EA">
        <w:rPr>
          <w:rFonts w:ascii="PT Astra Serif" w:eastAsia="Calibri" w:hAnsi="PT Astra Serif"/>
          <w:sz w:val="26"/>
          <w:szCs w:val="26"/>
        </w:rPr>
        <w:t>, от 09.04.2020 № 541</w:t>
      </w:r>
      <w:r w:rsidR="00C15E7F" w:rsidRPr="006746EA">
        <w:rPr>
          <w:rFonts w:ascii="PT Astra Serif" w:eastAsia="Calibri" w:hAnsi="PT Astra Serif"/>
          <w:sz w:val="26"/>
          <w:szCs w:val="26"/>
        </w:rPr>
        <w:t>, от 29.06.2020 № 846</w:t>
      </w:r>
      <w:r w:rsidR="00697F59" w:rsidRPr="006746EA">
        <w:rPr>
          <w:rFonts w:ascii="PT Astra Serif" w:eastAsia="Calibri" w:hAnsi="PT Astra Serif"/>
          <w:sz w:val="26"/>
          <w:szCs w:val="26"/>
        </w:rPr>
        <w:t>, от 17.08.2020 № 1119</w:t>
      </w:r>
      <w:r w:rsidR="000F36CD" w:rsidRPr="006746EA">
        <w:rPr>
          <w:rFonts w:ascii="PT Astra Serif" w:eastAsia="Calibri" w:hAnsi="PT Astra Serif"/>
          <w:sz w:val="26"/>
          <w:szCs w:val="26"/>
        </w:rPr>
        <w:t>, от 28.09.2020 № 1375</w:t>
      </w:r>
      <w:r w:rsidR="00A22F75" w:rsidRPr="006746EA">
        <w:rPr>
          <w:rFonts w:ascii="PT Astra Serif" w:eastAsia="Calibri" w:hAnsi="PT Astra Serif"/>
          <w:sz w:val="26"/>
          <w:szCs w:val="26"/>
        </w:rPr>
        <w:t>, от 21.12.2020 № 1917</w:t>
      </w:r>
      <w:r w:rsidR="00D25679" w:rsidRPr="006746EA">
        <w:rPr>
          <w:rFonts w:ascii="PT Astra Serif" w:eastAsia="Calibri" w:hAnsi="PT Astra Serif"/>
          <w:sz w:val="26"/>
          <w:szCs w:val="26"/>
        </w:rPr>
        <w:t xml:space="preserve">, 29.12.2020 </w:t>
      </w:r>
      <w:r w:rsidR="002577EB">
        <w:rPr>
          <w:rFonts w:ascii="PT Astra Serif" w:eastAsia="Calibri" w:hAnsi="PT Astra Serif"/>
          <w:sz w:val="26"/>
          <w:szCs w:val="26"/>
        </w:rPr>
        <w:t xml:space="preserve">           </w:t>
      </w:r>
      <w:r w:rsidR="00D25679" w:rsidRPr="006746EA">
        <w:rPr>
          <w:rFonts w:ascii="PT Astra Serif" w:eastAsia="Calibri" w:hAnsi="PT Astra Serif"/>
          <w:sz w:val="26"/>
          <w:szCs w:val="26"/>
        </w:rPr>
        <w:t>№ 1993</w:t>
      </w:r>
      <w:r w:rsidR="006746EA" w:rsidRPr="006746EA">
        <w:rPr>
          <w:rFonts w:ascii="PT Astra Serif" w:eastAsia="Calibri" w:hAnsi="PT Astra Serif"/>
          <w:sz w:val="26"/>
          <w:szCs w:val="26"/>
        </w:rPr>
        <w:t>, от 03.02.2021 № 84-п</w:t>
      </w:r>
      <w:r w:rsidR="00946945">
        <w:rPr>
          <w:rFonts w:ascii="PT Astra Serif" w:eastAsia="Calibri" w:hAnsi="PT Astra Serif"/>
          <w:sz w:val="26"/>
          <w:szCs w:val="26"/>
        </w:rPr>
        <w:t>, от 26.04.2021 № 601-п</w:t>
      </w:r>
      <w:r w:rsidR="006E2FCD">
        <w:rPr>
          <w:rFonts w:ascii="PT Astra Serif" w:eastAsia="Calibri" w:hAnsi="PT Astra Serif"/>
          <w:sz w:val="26"/>
          <w:szCs w:val="26"/>
        </w:rPr>
        <w:t>, от 11.05.2021 № 709-п</w:t>
      </w:r>
      <w:r w:rsidR="00E15B5F">
        <w:rPr>
          <w:rFonts w:ascii="PT Astra Serif" w:eastAsia="Calibri" w:hAnsi="PT Astra Serif"/>
          <w:sz w:val="26"/>
          <w:szCs w:val="26"/>
        </w:rPr>
        <w:t>, от 31.05.2021 № 927-п</w:t>
      </w:r>
      <w:r w:rsidR="00C73BF0">
        <w:rPr>
          <w:rFonts w:ascii="PT Astra Serif" w:eastAsia="Calibri" w:hAnsi="PT Astra Serif"/>
          <w:sz w:val="26"/>
          <w:szCs w:val="26"/>
        </w:rPr>
        <w:t xml:space="preserve">, </w:t>
      </w:r>
      <w:r w:rsidR="007F2229">
        <w:rPr>
          <w:rFonts w:ascii="PT Astra Serif" w:eastAsia="Calibri" w:hAnsi="PT Astra Serif"/>
          <w:sz w:val="26"/>
          <w:szCs w:val="26"/>
        </w:rPr>
        <w:t xml:space="preserve">от </w:t>
      </w:r>
      <w:r w:rsidR="00C73BF0">
        <w:rPr>
          <w:rFonts w:ascii="PT Astra Serif" w:eastAsia="Calibri" w:hAnsi="PT Astra Serif"/>
          <w:sz w:val="26"/>
          <w:szCs w:val="26"/>
        </w:rPr>
        <w:t>24.09.2021 № 1785-п</w:t>
      </w:r>
      <w:r w:rsidR="00D266CE">
        <w:rPr>
          <w:rFonts w:ascii="PT Astra Serif" w:eastAsia="Calibri" w:hAnsi="PT Astra Serif"/>
          <w:sz w:val="26"/>
          <w:szCs w:val="26"/>
        </w:rPr>
        <w:t>,</w:t>
      </w:r>
      <w:r w:rsidR="007F2229">
        <w:rPr>
          <w:rFonts w:ascii="PT Astra Serif" w:eastAsia="Calibri" w:hAnsi="PT Astra Serif"/>
          <w:sz w:val="26"/>
          <w:szCs w:val="26"/>
        </w:rPr>
        <w:t xml:space="preserve"> от 15.11.2021 № 2168-п,</w:t>
      </w:r>
      <w:r w:rsidR="00D266CE">
        <w:rPr>
          <w:rFonts w:ascii="PT Astra Serif" w:eastAsia="Calibri" w:hAnsi="PT Astra Serif"/>
          <w:sz w:val="26"/>
          <w:szCs w:val="26"/>
        </w:rPr>
        <w:t xml:space="preserve"> от</w:t>
      </w:r>
      <w:proofErr w:type="gramEnd"/>
      <w:r w:rsidR="00D266CE">
        <w:rPr>
          <w:rFonts w:ascii="PT Astra Serif" w:eastAsia="Calibri" w:hAnsi="PT Astra Serif"/>
          <w:sz w:val="26"/>
          <w:szCs w:val="26"/>
        </w:rPr>
        <w:t xml:space="preserve"> </w:t>
      </w:r>
      <w:proofErr w:type="gramStart"/>
      <w:r w:rsidR="00D266CE">
        <w:rPr>
          <w:rFonts w:ascii="PT Astra Serif" w:eastAsia="Calibri" w:hAnsi="PT Astra Serif"/>
          <w:sz w:val="26"/>
          <w:szCs w:val="26"/>
        </w:rPr>
        <w:t xml:space="preserve">27.12.2021 </w:t>
      </w:r>
      <w:r w:rsidR="007F2229">
        <w:rPr>
          <w:rFonts w:ascii="PT Astra Serif" w:eastAsia="Calibri" w:hAnsi="PT Astra Serif"/>
          <w:sz w:val="26"/>
          <w:szCs w:val="26"/>
        </w:rPr>
        <w:t xml:space="preserve">   </w:t>
      </w:r>
      <w:r w:rsidR="00D266CE">
        <w:rPr>
          <w:rFonts w:ascii="PT Astra Serif" w:eastAsia="Calibri" w:hAnsi="PT Astra Serif"/>
          <w:sz w:val="26"/>
          <w:szCs w:val="26"/>
        </w:rPr>
        <w:t>№ 2522-п</w:t>
      </w:r>
      <w:r w:rsidR="006316AC">
        <w:rPr>
          <w:rFonts w:ascii="PT Astra Serif" w:eastAsia="Calibri" w:hAnsi="PT Astra Serif"/>
          <w:sz w:val="26"/>
          <w:szCs w:val="26"/>
        </w:rPr>
        <w:t>, от 03.03.2022 № 379-п</w:t>
      </w:r>
      <w:r w:rsidR="0026246C">
        <w:rPr>
          <w:rFonts w:ascii="PT Astra Serif" w:eastAsia="Calibri" w:hAnsi="PT Astra Serif"/>
          <w:sz w:val="26"/>
          <w:szCs w:val="26"/>
        </w:rPr>
        <w:t>, от 20.07.2022 № 1589-п</w:t>
      </w:r>
      <w:r w:rsidR="00183B07">
        <w:rPr>
          <w:rFonts w:ascii="PT Astra Serif" w:eastAsia="Calibri" w:hAnsi="PT Astra Serif"/>
          <w:sz w:val="26"/>
          <w:szCs w:val="26"/>
        </w:rPr>
        <w:t>, от 11.11.2022 № 2364-п</w:t>
      </w:r>
      <w:r w:rsidR="009517B4">
        <w:rPr>
          <w:rFonts w:ascii="PT Astra Serif" w:eastAsia="Calibri" w:hAnsi="PT Astra Serif"/>
          <w:sz w:val="26"/>
          <w:szCs w:val="26"/>
        </w:rPr>
        <w:t>, от 14.11.2022 № 2398-п</w:t>
      </w:r>
      <w:r w:rsidR="00D55FFC">
        <w:rPr>
          <w:rFonts w:ascii="PT Astra Serif" w:eastAsia="Calibri" w:hAnsi="PT Astra Serif"/>
          <w:sz w:val="26"/>
          <w:szCs w:val="26"/>
        </w:rPr>
        <w:t>, от 28.12.2022 № 2734-п, от 09.02.2023 № 166-п</w:t>
      </w:r>
      <w:r w:rsidR="00DF638F">
        <w:rPr>
          <w:rFonts w:ascii="PT Astra Serif" w:eastAsia="Calibri" w:hAnsi="PT Astra Serif"/>
          <w:sz w:val="26"/>
          <w:szCs w:val="26"/>
        </w:rPr>
        <w:t>, от 07.06.2023      № 762-п</w:t>
      </w:r>
      <w:r w:rsidR="009442D7">
        <w:rPr>
          <w:rFonts w:ascii="PT Astra Serif" w:eastAsia="Calibri" w:hAnsi="PT Astra Serif"/>
          <w:sz w:val="26"/>
          <w:szCs w:val="26"/>
        </w:rPr>
        <w:t>, от 31.10.2023 № 1509-п</w:t>
      </w:r>
      <w:r w:rsidR="00491AF5">
        <w:rPr>
          <w:rFonts w:ascii="PT Astra Serif" w:eastAsia="Calibri" w:hAnsi="PT Astra Serif"/>
          <w:sz w:val="26"/>
          <w:szCs w:val="26"/>
        </w:rPr>
        <w:t>, от 14.11.2023 № 1580-п</w:t>
      </w:r>
      <w:r w:rsidR="00290CCE">
        <w:rPr>
          <w:rFonts w:ascii="PT Astra Serif" w:eastAsia="Calibri" w:hAnsi="PT Astra Serif"/>
          <w:sz w:val="26"/>
          <w:szCs w:val="26"/>
        </w:rPr>
        <w:t>, от 25.12.2023 № 1841-п, от 26.12.2023 № 1873-п</w:t>
      </w:r>
      <w:r w:rsidR="000D379E">
        <w:rPr>
          <w:rFonts w:ascii="PT Astra Serif" w:eastAsia="Calibri" w:hAnsi="PT Astra Serif"/>
          <w:sz w:val="26"/>
          <w:szCs w:val="26"/>
        </w:rPr>
        <w:t>, от 13.06.2024 № 1022-п</w:t>
      </w:r>
      <w:r w:rsidR="0062691E">
        <w:rPr>
          <w:rFonts w:ascii="PT Astra Serif" w:eastAsia="Calibri" w:hAnsi="PT Astra Serif"/>
          <w:sz w:val="26"/>
          <w:szCs w:val="26"/>
        </w:rPr>
        <w:t>, от 04.12.2024 № 2071-п</w:t>
      </w:r>
      <w:r w:rsidR="005F0838">
        <w:rPr>
          <w:rFonts w:ascii="PT Astra Serif" w:eastAsia="Calibri" w:hAnsi="PT Astra Serif"/>
          <w:sz w:val="26"/>
          <w:szCs w:val="26"/>
        </w:rPr>
        <w:t>, от 25.12.2024 № 2288-п</w:t>
      </w:r>
      <w:r w:rsidR="00290CCE">
        <w:rPr>
          <w:rFonts w:ascii="PT Astra Serif" w:eastAsia="Calibri" w:hAnsi="PT Astra Serif"/>
          <w:sz w:val="26"/>
          <w:szCs w:val="26"/>
        </w:rPr>
        <w:t>)</w:t>
      </w:r>
      <w:proofErr w:type="gramEnd"/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u w:val="single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 xml:space="preserve">30 октября 2018 года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</w:t>
      </w:r>
      <w:r w:rsidR="002577EB">
        <w:rPr>
          <w:rFonts w:ascii="PT Astra Serif" w:hAnsi="PT Astra Serif"/>
          <w:sz w:val="26"/>
          <w:szCs w:val="26"/>
          <w:lang w:eastAsia="ru-RU"/>
        </w:rPr>
        <w:t xml:space="preserve">   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                 №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>3003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О муниципальной программе города Югорска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«Социально-экономическое развитие и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муниципальное управление» 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6746EA">
        <w:rPr>
          <w:rFonts w:ascii="PT Astra Serif" w:hAnsi="PT Astra Serif"/>
          <w:sz w:val="26"/>
          <w:szCs w:val="26"/>
          <w:lang w:eastAsia="ru-RU"/>
        </w:rPr>
        <w:t>В соответствии со статьей 179 Бюджетного кодекса Российской Федерации,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</w:t>
      </w:r>
      <w:proofErr w:type="gramEnd"/>
      <w:r w:rsidRPr="006746EA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7F2229" w:rsidRPr="0063008F">
        <w:rPr>
          <w:rFonts w:ascii="PT Astra Serif" w:hAnsi="PT Astra Serif"/>
          <w:sz w:val="28"/>
          <w:szCs w:val="28"/>
        </w:rPr>
        <w:t>0</w:t>
      </w:r>
      <w:r w:rsidR="007F2229">
        <w:rPr>
          <w:rFonts w:ascii="PT Astra Serif" w:hAnsi="PT Astra Serif"/>
          <w:sz w:val="28"/>
          <w:szCs w:val="28"/>
        </w:rPr>
        <w:t>3.11.2021</w:t>
      </w:r>
      <w:r w:rsidR="007F2229" w:rsidRPr="0063008F">
        <w:rPr>
          <w:rFonts w:ascii="PT Astra Serif" w:hAnsi="PT Astra Serif"/>
          <w:sz w:val="28"/>
          <w:szCs w:val="28"/>
        </w:rPr>
        <w:t xml:space="preserve"> </w:t>
      </w:r>
      <w:r w:rsidR="007F2229">
        <w:rPr>
          <w:rFonts w:ascii="PT Astra Serif" w:hAnsi="PT Astra Serif"/>
          <w:sz w:val="28"/>
          <w:szCs w:val="28"/>
        </w:rPr>
        <w:t xml:space="preserve">           </w:t>
      </w:r>
      <w:r w:rsidR="007F2229" w:rsidRPr="0063008F">
        <w:rPr>
          <w:rFonts w:ascii="PT Astra Serif" w:hAnsi="PT Astra Serif"/>
          <w:sz w:val="28"/>
          <w:szCs w:val="28"/>
        </w:rPr>
        <w:t xml:space="preserve">№ </w:t>
      </w:r>
      <w:r w:rsidR="007F2229">
        <w:rPr>
          <w:rFonts w:ascii="PT Astra Serif" w:hAnsi="PT Astra Serif"/>
          <w:sz w:val="28"/>
          <w:szCs w:val="28"/>
        </w:rPr>
        <w:t>2096-п</w:t>
      </w:r>
      <w:r w:rsidR="007F2229" w:rsidRPr="0063008F">
        <w:rPr>
          <w:rFonts w:ascii="PT Astra Serif" w:hAnsi="PT Astra Serif"/>
          <w:sz w:val="28"/>
          <w:szCs w:val="28"/>
        </w:rPr>
        <w:t xml:space="preserve"> «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7F2229">
        <w:rPr>
          <w:rFonts w:ascii="PT Astra Serif" w:hAnsi="PT Astra Serif"/>
          <w:sz w:val="28"/>
          <w:szCs w:val="28"/>
          <w:lang w:eastAsia="ru-RU"/>
        </w:rPr>
        <w:t>порядке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="007F2229" w:rsidRPr="0063008F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6746EA">
        <w:rPr>
          <w:rFonts w:ascii="PT Astra Serif" w:hAnsi="PT Astra Serif"/>
          <w:sz w:val="26"/>
          <w:szCs w:val="26"/>
          <w:lang w:eastAsia="ru-RU"/>
        </w:rPr>
        <w:t>, в целях социально-экономического развития города Югорска: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>Утвердить муниципальную программу города Югорска «Социально-экономическое развитие и муниципальное управление» (приложение).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 xml:space="preserve">Признать утратившими силу постановления администрации города Югорска: 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24.01.2014 № 160 «О внесении изменений в постановление администрации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28.03.2014 № 1188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30.04.2014 № 1885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04.06.2014 № 2519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06.08.2014 № 3997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15.10.2014 № 5383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14.11.2014 № 6225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27.11.2014 № 6446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22.12.2014 № 7220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30.12.2014 № 7406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02.02.2015 № 482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01.06.2015 № 2215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24.08.2015 № 2864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09.10.2015 № 3125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26.11.2015 № 3429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18.12.2015 № 3658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21.12.2015 № 3715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25.02.2016 № 423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17.03.2016 № 578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05.05.2016 № 956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22.06.2016 № 1475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13.09.2016 № 2214 «О внесении изменений в постановление администрации города Югорска от 31.10.2013 № 3278«О муниципальной программе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23.11.2016 № 2891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22.12.2016 № 3284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15.02.2017 № 404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04.05.2017 № 998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3189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3190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28.12.2017 № 3355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24.01.2018 № 183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19.04.2018 № 1094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24.09.2018 № 2626 «О внесении изменений в постановление администрации города Югорска от 31.10.2013 № 3278 «О муниципальной программе города Югорска «Социально-экономическое развитие и совершенствование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государственного и муниципального управления в городе Югорске на 2014-2020 годы».</w:t>
      </w:r>
    </w:p>
    <w:p w:rsidR="00F55A79" w:rsidRPr="006746EA" w:rsidRDefault="00F55A79" w:rsidP="00F55A79">
      <w:pPr>
        <w:ind w:firstLine="709"/>
        <w:jc w:val="both"/>
        <w:outlineLvl w:val="1"/>
        <w:rPr>
          <w:rFonts w:ascii="PT Astra Serif" w:hAnsi="PT Astra Serif"/>
          <w:bCs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3. </w:t>
      </w:r>
      <w:r w:rsidRPr="006746EA">
        <w:rPr>
          <w:rFonts w:ascii="PT Astra Serif" w:hAnsi="PT Astra Serif"/>
          <w:bCs/>
          <w:sz w:val="26"/>
          <w:szCs w:val="26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4. 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Настоящее постановление вступает в силу после официального опу</w:t>
      </w:r>
      <w:r w:rsidR="00D55FFC">
        <w:rPr>
          <w:rFonts w:ascii="PT Astra Serif" w:hAnsi="PT Astra Serif"/>
          <w:color w:val="000000"/>
          <w:sz w:val="26"/>
          <w:szCs w:val="26"/>
          <w:lang w:eastAsia="ru-RU"/>
        </w:rPr>
        <w:t>бликования, но не ранее 01.01.2019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 xml:space="preserve">5. </w:t>
      </w:r>
      <w:proofErr w:type="gramStart"/>
      <w:r w:rsidRPr="006746EA">
        <w:rPr>
          <w:rFonts w:ascii="PT Astra Serif" w:hAnsi="PT Astra Serif"/>
          <w:sz w:val="26"/>
          <w:szCs w:val="26"/>
          <w:lang w:eastAsia="ru-RU"/>
        </w:rPr>
        <w:t>Контроль за</w:t>
      </w:r>
      <w:proofErr w:type="gramEnd"/>
      <w:r w:rsidRPr="006746EA">
        <w:rPr>
          <w:rFonts w:ascii="PT Astra Serif" w:hAnsi="PT Astra Serif"/>
          <w:sz w:val="26"/>
          <w:szCs w:val="26"/>
          <w:lang w:eastAsia="ru-RU"/>
        </w:rPr>
        <w:t xml:space="preserve"> выполнением настоящего постановления возложить на директора департамента экономического развития и проектного управления администрации города Югорска И.В. </w:t>
      </w:r>
      <w:proofErr w:type="spellStart"/>
      <w:r w:rsidRPr="006746EA">
        <w:rPr>
          <w:rFonts w:ascii="PT Astra Serif" w:hAnsi="PT Astra Serif"/>
          <w:sz w:val="26"/>
          <w:szCs w:val="26"/>
          <w:lang w:eastAsia="ru-RU"/>
        </w:rPr>
        <w:t>Грудцыну</w:t>
      </w:r>
      <w:proofErr w:type="spellEnd"/>
      <w:r w:rsidRPr="006746EA">
        <w:rPr>
          <w:rFonts w:ascii="PT Astra Serif" w:hAnsi="PT Astra Serif"/>
          <w:sz w:val="26"/>
          <w:szCs w:val="26"/>
          <w:lang w:eastAsia="ru-RU"/>
        </w:rPr>
        <w:t>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F55A79" w:rsidRPr="006746EA" w:rsidRDefault="00F55A79" w:rsidP="00F55A79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Глава города Югорска       </w:t>
      </w:r>
      <w:r w:rsidR="002577EB">
        <w:rPr>
          <w:rFonts w:ascii="PT Astra Serif" w:hAnsi="PT Astra Serif"/>
          <w:b/>
          <w:sz w:val="26"/>
          <w:szCs w:val="26"/>
          <w:lang w:eastAsia="ru-RU"/>
        </w:rPr>
        <w:t xml:space="preserve">        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                                                              А.</w:t>
      </w:r>
      <w:r w:rsidR="00BF45B8">
        <w:rPr>
          <w:rFonts w:ascii="PT Astra Serif" w:hAnsi="PT Astra Serif"/>
          <w:b/>
          <w:sz w:val="26"/>
          <w:szCs w:val="26"/>
          <w:lang w:eastAsia="ru-RU"/>
        </w:rPr>
        <w:t>В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>. Бородкин</w:t>
      </w:r>
    </w:p>
    <w:p w:rsidR="00F55A79" w:rsidRPr="006746EA" w:rsidRDefault="00F55A79" w:rsidP="00F55A79">
      <w:pPr>
        <w:rPr>
          <w:rFonts w:ascii="PT Astra Serif" w:hAnsi="PT Astra Serif"/>
          <w:sz w:val="26"/>
          <w:szCs w:val="26"/>
        </w:rPr>
      </w:pP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956A8" w:rsidRPr="006746EA" w:rsidRDefault="003956A8" w:rsidP="003956A8">
      <w:pPr>
        <w:suppressAutoHyphens w:val="0"/>
        <w:spacing w:after="200" w:line="276" w:lineRule="auto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A62AA4" w:rsidRDefault="00A62AA4" w:rsidP="00A62AA4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B65D44">
        <w:rPr>
          <w:rFonts w:cs="Arial"/>
          <w:szCs w:val="28"/>
        </w:rPr>
        <w:t>(С изменениями внесенн</w:t>
      </w:r>
      <w:r>
        <w:rPr>
          <w:rFonts w:cs="Arial"/>
          <w:szCs w:val="28"/>
        </w:rPr>
        <w:t xml:space="preserve">ыми постановлением Администрации </w:t>
      </w:r>
      <w:r w:rsidRPr="00A62AA4">
        <w:rPr>
          <w:rFonts w:cs="Arial"/>
          <w:b/>
          <w:color w:val="0000FF"/>
          <w:szCs w:val="28"/>
        </w:rPr>
        <w:t>от 14.11.2023 № 1580-п</w:t>
      </w:r>
      <w:r w:rsidRPr="00B65D44">
        <w:rPr>
          <w:rFonts w:cs="Arial"/>
          <w:szCs w:val="28"/>
        </w:rPr>
        <w:t>, вступает в силу с момента официального опубликования, но не ранее 01.01.202</w:t>
      </w:r>
      <w:r>
        <w:rPr>
          <w:rFonts w:cs="Arial"/>
          <w:szCs w:val="28"/>
        </w:rPr>
        <w:t>4</w:t>
      </w:r>
      <w:r w:rsidRPr="00B65D44">
        <w:rPr>
          <w:rFonts w:cs="Arial"/>
          <w:szCs w:val="28"/>
        </w:rPr>
        <w:t>)</w:t>
      </w:r>
    </w:p>
    <w:p w:rsidR="005F0838" w:rsidRPr="00B65D44" w:rsidRDefault="005F0838" w:rsidP="00A62AA4">
      <w:pPr>
        <w:autoSpaceDE w:val="0"/>
        <w:autoSpaceDN w:val="0"/>
        <w:adjustRightInd w:val="0"/>
        <w:jc w:val="center"/>
        <w:rPr>
          <w:rFonts w:cs="Arial"/>
          <w:szCs w:val="28"/>
        </w:rPr>
      </w:pPr>
      <w:bookmarkStart w:id="0" w:name="_GoBack"/>
      <w:bookmarkEnd w:id="0"/>
    </w:p>
    <w:p w:rsidR="00A62AA4" w:rsidRDefault="00A62AA4" w:rsidP="00A62AA4">
      <w:pPr>
        <w:jc w:val="right"/>
        <w:rPr>
          <w:rFonts w:ascii="PT Astra Serif" w:hAnsi="PT Astra Serif"/>
          <w:b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="00C15E7F" w:rsidRPr="006746EA">
        <w:rPr>
          <w:rFonts w:ascii="PT Astra Serif" w:hAnsi="PT Astra Serif"/>
          <w:sz w:val="26"/>
          <w:szCs w:val="26"/>
          <w:u w:val="single"/>
        </w:rPr>
        <w:t xml:space="preserve">  </w:t>
      </w:r>
      <w:r w:rsidR="00D55FFC">
        <w:rPr>
          <w:rFonts w:ascii="PT Astra Serif" w:hAnsi="PT Astra Serif"/>
          <w:sz w:val="26"/>
          <w:szCs w:val="26"/>
          <w:u w:val="single"/>
        </w:rPr>
        <w:t>09.02.2023</w:t>
      </w:r>
      <w:r w:rsidR="00BF45B8">
        <w:rPr>
          <w:rFonts w:ascii="PT Astra Serif" w:hAnsi="PT Astra Serif"/>
          <w:sz w:val="26"/>
          <w:szCs w:val="26"/>
          <w:u w:val="single"/>
        </w:rPr>
        <w:t xml:space="preserve"> </w:t>
      </w:r>
      <w:r w:rsidR="003D72BB"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="003D72BB" w:rsidRPr="006746EA">
        <w:rPr>
          <w:rFonts w:ascii="PT Astra Serif" w:hAnsi="PT Astra Serif"/>
          <w:sz w:val="26"/>
          <w:szCs w:val="26"/>
          <w:u w:val="single"/>
        </w:rPr>
        <w:t xml:space="preserve"> </w:t>
      </w:r>
      <w:r w:rsidR="00D55FFC">
        <w:rPr>
          <w:rFonts w:ascii="PT Astra Serif" w:hAnsi="PT Astra Serif"/>
          <w:sz w:val="26"/>
          <w:szCs w:val="26"/>
          <w:u w:val="single"/>
        </w:rPr>
        <w:t>166</w:t>
      </w:r>
      <w:r w:rsidR="00BF45B8">
        <w:rPr>
          <w:rFonts w:ascii="PT Astra Serif" w:hAnsi="PT Astra Serif"/>
          <w:sz w:val="26"/>
          <w:szCs w:val="26"/>
          <w:u w:val="single"/>
        </w:rPr>
        <w:t>-</w:t>
      </w:r>
      <w:r w:rsidR="006746EA" w:rsidRPr="006746EA">
        <w:rPr>
          <w:rFonts w:ascii="PT Astra Serif" w:hAnsi="PT Astra Serif"/>
          <w:sz w:val="26"/>
          <w:szCs w:val="26"/>
          <w:u w:val="single"/>
        </w:rPr>
        <w:t>п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 30 октября 2018 года </w:t>
      </w:r>
      <w:r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3003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>Муниципальная программа города Югорска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 xml:space="preserve">«Социально-экономическое развитие и муниципальное управление» 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sz w:val="26"/>
          <w:szCs w:val="26"/>
        </w:rPr>
        <w:t>(далее – муниципальная программа)</w:t>
      </w:r>
    </w:p>
    <w:p w:rsidR="003956A8" w:rsidRPr="006746EA" w:rsidRDefault="003956A8" w:rsidP="003956A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6"/>
          <w:szCs w:val="26"/>
          <w:lang w:eastAsia="ru-RU"/>
        </w:rPr>
      </w:pP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Паспорт</w:t>
      </w: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муниципальной программы</w:t>
      </w: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right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165"/>
      </w:tblGrid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Социально-экономическое развитие и муниципальное управление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от 30.10.2018 № 3003 «О муницип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альной программе города Югорска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«Социально-экономическое развитие и муниципальное управление»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1. Управление бу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хгалтерского учета и отчетности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2. Муниципальное казенное учреждение «Централизованная бухгалтерия».</w:t>
            </w:r>
          </w:p>
          <w:p w:rsidR="007F2229" w:rsidRPr="00377370" w:rsidRDefault="007F2229" w:rsidP="00BF45B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3. Муниципальное казенное учреждение «Служба обеспечения о</w:t>
            </w:r>
            <w:r w:rsidR="00BF45B8">
              <w:rPr>
                <w:rFonts w:ascii="PT Astra Serif" w:hAnsi="PT Astra Serif"/>
                <w:sz w:val="28"/>
                <w:szCs w:val="28"/>
                <w:lang w:eastAsia="ru-RU"/>
              </w:rPr>
              <w:t>рганов местного самоуправления»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Совершенствование и реализация муниципальной политики в отдельных секторах экономики, повышение качества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стратегического планирования.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Создание условий для устойчивого развития малого и среднего предпринимательства на территории 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Устойчивое развитие агропромышленного комплекса. 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4. Создание условий для предоставления государственных и муниципальных услуг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7F2229" w:rsidRPr="00377370" w:rsidTr="0026246C">
        <w:trPr>
          <w:trHeight w:val="2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7F2229">
            <w:pPr>
              <w:numPr>
                <w:ilvl w:val="0"/>
                <w:numId w:val="3"/>
              </w:numPr>
              <w:tabs>
                <w:tab w:val="left" w:pos="601"/>
              </w:tabs>
              <w:suppressAutoHyphens w:val="0"/>
              <w:ind w:left="0" w:firstLine="31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Повышение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качества муниципального управления и администрирования государственных полномочий.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мер поддержки субъектов малого и среднего предпринимательства. Формирование благоприятного предпринимательского климата и условий для ведения бизнеса.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Оказание мер государственной поддержки сельхозтоваропроизводителям.</w:t>
            </w:r>
          </w:p>
          <w:p w:rsidR="007F2229" w:rsidRPr="00377370" w:rsidRDefault="007F2229" w:rsidP="0026246C">
            <w:pPr>
              <w:tabs>
                <w:tab w:val="left" w:pos="1026"/>
              </w:tabs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качества предоставления государственных и муниципальных услуг путем организации их предоставления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/>
                <w:sz w:val="28"/>
                <w:szCs w:val="28"/>
              </w:rPr>
              <w:t>Развитие социального партнерства и государственное управление охраной труда</w:t>
            </w:r>
          </w:p>
        </w:tc>
      </w:tr>
      <w:tr w:rsidR="007F2229" w:rsidRPr="00377370" w:rsidTr="00BF45B8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«Совершенствование системы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стратегического управления, реализация отдельных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государственных полномочий».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2 «Развитие малого и среднего предпринимательства».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3 «Развитие агропромышленного комплекса».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4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«Предоставление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государственных и муниципальных услуг через многофункциональный центр (МФЦ)».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Подпрограмма 5 «Улучшение условий и охраны труда»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Национальный проект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 - 31 557,4 тыс. рублей, в том числе: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 -  9 990,3  тыс. рублей;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«Популяризация  предпринимательства» - 245,4  тыс. рублей;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«Создание условий для легкого старта и комфортного ведения бизнеса» - 1 754,5 тыс. рублей;</w:t>
            </w:r>
          </w:p>
          <w:p w:rsidR="007F2229" w:rsidRPr="00377370" w:rsidRDefault="003409D6" w:rsidP="003409D6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«Акселерация субъектов малого и среднего предпринимательства» - 19 567,2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1. Исполнение плановых значений по администрируемым доходам (без учета безвозмездных поступлений)   за отчетный год 100%.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2. Исполнение расходных обязательств по реализации вопросов местного значения 95%.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3. Увеличение численности детей-сирот и детей, оставшихся без попечения родителей, переданных на воспитание в семьи, с 251 до  282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4. Увеличение численности занятых в </w:t>
            </w:r>
            <w:r w:rsidRPr="009808F2">
              <w:rPr>
                <w:rFonts w:ascii="PT Astra Serif" w:hAnsi="PT Astra Serif"/>
                <w:sz w:val="28"/>
                <w:szCs w:val="28"/>
              </w:rPr>
              <w:lastRenderedPageBreak/>
              <w:t>сфере малого и среднего предпринимательства, включая индивидуальных предпринимателей и самозанятых, с 3,2 до 4,5 тыс.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5.Увеличение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Югорска, с 330,0 до 345,0 ед.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6.Количество получателей государственной поддержки, осуществляющих производство сельскохозяйственной продукции на момент окончания муниципальной программы 5 единиц.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7. Среднее время ожидания в очереди для подачи (получения) документов по предоставлению государственных и муниципальных услуг в МФЦ не более 15 минут.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8. Уровень удовлетворенности граждан качеством предоставления государственных и муниципальных услуг  в МФЦ 90%.</w:t>
            </w:r>
          </w:p>
          <w:p w:rsidR="007F2229" w:rsidRPr="00377370" w:rsidRDefault="00BF45B8" w:rsidP="00BF45B8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9.</w:t>
            </w:r>
            <w:r w:rsidRPr="009808F2">
              <w:rPr>
                <w:rFonts w:ascii="PT Astra Serif" w:hAnsi="PT Astra Serif"/>
                <w:sz w:val="28"/>
                <w:szCs w:val="28"/>
              </w:rPr>
              <w:t>Снижение численности пострадавших в результате несчастных случаев на производстве с утратой трудоспособности на 1 рабочий день и более, в расчете на 1 тысячу работающих с 0,446 до 0,270 человек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D55FFC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2768">
              <w:rPr>
                <w:rFonts w:ascii="PT Astra Serif" w:hAnsi="PT Astra Serif"/>
                <w:sz w:val="28"/>
                <w:szCs w:val="28"/>
              </w:rPr>
              <w:t>2019-2030 годы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8E402C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программы составляет      </w:t>
            </w:r>
            <w:r w:rsidRPr="00DD7C99">
              <w:rPr>
                <w:rFonts w:ascii="PT Astra Serif" w:hAnsi="PT Astra Serif"/>
                <w:sz w:val="28"/>
                <w:szCs w:val="28"/>
              </w:rPr>
              <w:t>4 793 815,6 тыс. рублей, в том числе: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2023 год – 360 450,4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2024 год – 411 991,0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2025 год – 368 219,4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lastRenderedPageBreak/>
              <w:t>2026 год – 369 829,0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2027 год -  337 575,7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2028 год -  337 575,7 тыс. рублей;</w:t>
            </w:r>
          </w:p>
          <w:p w:rsidR="005F0838" w:rsidRPr="00DD7C99" w:rsidRDefault="005F0838" w:rsidP="005F0838">
            <w:pPr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2029 год -  337 575,7 тыс. рублей;</w:t>
            </w:r>
          </w:p>
          <w:p w:rsidR="007F2229" w:rsidRPr="00377370" w:rsidRDefault="005F0838" w:rsidP="005F0838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2030 год -  337 575,7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DD27F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40050">
              <w:rPr>
                <w:rFonts w:ascii="PT Astra Serif" w:hAnsi="PT Astra Serif" w:cs="Times New Roman"/>
                <w:sz w:val="28"/>
                <w:szCs w:val="28"/>
              </w:rPr>
              <w:t>102 902,6 тыс. рублей</w:t>
            </w:r>
          </w:p>
        </w:tc>
      </w:tr>
    </w:tbl>
    <w:p w:rsidR="007F2229" w:rsidRDefault="00DF638F" w:rsidP="00DF638F">
      <w:pPr>
        <w:tabs>
          <w:tab w:val="left" w:pos="422"/>
          <w:tab w:val="left" w:pos="5835"/>
        </w:tabs>
        <w:ind w:right="282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</w:p>
    <w:p w:rsidR="007F2229" w:rsidRPr="003C10DA" w:rsidRDefault="007F2229" w:rsidP="007F2229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1. Характеристика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1.1.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1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системы муниципального стратегического управления, реализация отдельных государственных полномочий»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решение задачи повышения качества муниципального управления и администрирования государственных полномочий и осуществляется путем реализации следующих структурных элементов (основных мероприятий):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1.1 «Организационно-техническое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граждан», которое включает следующие направления деятельности: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актуализацию документов стратегического планирования муниципального образования, включая корректировку Стратегии социально-экономического развития города Югорска до 2020 года и на период до 2030 года, разработку ежегодных прогнозов социально-экономического развития на очередной год и плановый период в соответствии со сценарными условиями Министерства экономического развития Российской Федерации, внедрение механизма общественного обсуждения;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организацию деятельности администрации города Югорска и осуществление возложенных на администрацию города полномочий и функций в соответствии с Уставом города Югорска;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деятельности обеспечивающих учреждений в объеме, необходимом для своевременного и качественного выполнения возложенных на них полномочий и функций. 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1.2 «Осуществление отдельного государственного полномо</w:t>
      </w:r>
      <w:r>
        <w:rPr>
          <w:rFonts w:ascii="PT Astra Serif" w:hAnsi="PT Astra Serif"/>
          <w:sz w:val="28"/>
          <w:szCs w:val="28"/>
          <w:lang w:eastAsia="ru-RU"/>
        </w:rPr>
        <w:t xml:space="preserve">чия </w:t>
      </w:r>
      <w:r w:rsidRPr="003C10DA">
        <w:rPr>
          <w:rFonts w:ascii="PT Astra Serif" w:hAnsi="PT Astra Serif"/>
          <w:sz w:val="28"/>
          <w:szCs w:val="28"/>
          <w:lang w:eastAsia="ru-RU"/>
        </w:rPr>
        <w:t>по осуществлению деятельности по опеке и попечительству», включает в себя предоставление дополнительных мер социальной поддержки детям-сиротам и детям, оставшимся без попечения родителей, лицам из числа детей-сирот</w:t>
      </w:r>
      <w:r>
        <w:rPr>
          <w:rFonts w:ascii="PT Astra Serif" w:hAnsi="PT Astra Serif"/>
          <w:sz w:val="28"/>
          <w:szCs w:val="28"/>
          <w:lang w:eastAsia="ru-RU"/>
        </w:rPr>
        <w:t xml:space="preserve"> и детей, оставших</w:t>
      </w:r>
      <w:r w:rsidRPr="003C10DA">
        <w:rPr>
          <w:rFonts w:ascii="PT Astra Serif" w:hAnsi="PT Astra Serif"/>
          <w:sz w:val="28"/>
          <w:szCs w:val="28"/>
          <w:lang w:eastAsia="ru-RU"/>
        </w:rPr>
        <w:t>ся без попечения родителей, а также усыновителям, приемным родителям.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1.2.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Подпрограмма 2 «Развитие малого и среднего предпринимательства»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задачи о</w:t>
      </w:r>
      <w:r w:rsidRPr="003C10DA">
        <w:rPr>
          <w:rFonts w:ascii="PT Astra Serif" w:hAnsi="PT Astra Serif"/>
          <w:bCs/>
          <w:sz w:val="28"/>
          <w:szCs w:val="28"/>
          <w:lang w:eastAsia="ru-RU"/>
        </w:rPr>
        <w:t>беспечения доступности мер поддержки субъектов малого</w:t>
      </w:r>
      <w:proofErr w:type="gramEnd"/>
      <w:r w:rsidRPr="003C10DA">
        <w:rPr>
          <w:rFonts w:ascii="PT Astra Serif" w:hAnsi="PT Astra Serif"/>
          <w:bCs/>
          <w:sz w:val="28"/>
          <w:szCs w:val="28"/>
          <w:lang w:eastAsia="ru-RU"/>
        </w:rPr>
        <w:t xml:space="preserve"> и среднего предпринимательства, формирования благоприятного предпринимательского </w:t>
      </w:r>
      <w:r w:rsidRPr="003C10DA">
        <w:rPr>
          <w:rFonts w:ascii="PT Astra Serif" w:hAnsi="PT Astra Serif"/>
          <w:bCs/>
          <w:sz w:val="28"/>
          <w:szCs w:val="28"/>
          <w:lang w:eastAsia="ru-RU"/>
        </w:rPr>
        <w:lastRenderedPageBreak/>
        <w:t>климата и условий для ведения бизнеса и осуществляется путем реализации следующих структурных элементов (основных мероприятий) мероприятий:</w:t>
      </w:r>
    </w:p>
    <w:p w:rsidR="00B63DD5" w:rsidRDefault="00B63DD5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63DD5">
        <w:rPr>
          <w:rFonts w:ascii="PT Astra Serif" w:hAnsi="PT Astra Serif"/>
          <w:sz w:val="28"/>
          <w:szCs w:val="28"/>
          <w:lang w:eastAsia="ru-RU"/>
        </w:rPr>
        <w:t xml:space="preserve">«мероприятие 2.1 «Финансовая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</w:r>
      <w:proofErr w:type="spellStart"/>
      <w:r w:rsidRPr="00B63DD5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B63DD5">
        <w:rPr>
          <w:rFonts w:ascii="PT Astra Serif" w:hAnsi="PT Astra Serif"/>
          <w:sz w:val="28"/>
          <w:szCs w:val="28"/>
          <w:lang w:eastAsia="ru-RU"/>
        </w:rPr>
        <w:t xml:space="preserve"> инфекции» включает в себя предоставление субсидий на возмещение части затрат субъектам малого и среднего предпринимательства, осуществляющим социально значимые виды деятельности, а также предоставление в  2020 году неотложных мер поддержки субъектам малого и среднего предпринимательства, осуществляющим деятельность в отраслях, пострадавших</w:t>
      </w:r>
      <w:proofErr w:type="gramEnd"/>
      <w:r w:rsidRPr="00B63DD5">
        <w:rPr>
          <w:rFonts w:ascii="PT Astra Serif" w:hAnsi="PT Astra Serif"/>
          <w:sz w:val="28"/>
          <w:szCs w:val="28"/>
          <w:lang w:eastAsia="ru-RU"/>
        </w:rPr>
        <w:t xml:space="preserve"> от распространения новой </w:t>
      </w:r>
      <w:proofErr w:type="spellStart"/>
      <w:r w:rsidRPr="00B63DD5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B63DD5">
        <w:rPr>
          <w:rFonts w:ascii="PT Astra Serif" w:hAnsi="PT Astra Serif"/>
          <w:sz w:val="28"/>
          <w:szCs w:val="28"/>
          <w:lang w:eastAsia="ru-RU"/>
        </w:rPr>
        <w:t xml:space="preserve"> инфекции, в </w:t>
      </w:r>
      <w:proofErr w:type="gramStart"/>
      <w:r w:rsidRPr="00B63DD5">
        <w:rPr>
          <w:rFonts w:ascii="PT Astra Serif" w:hAnsi="PT Astra Serif"/>
          <w:sz w:val="28"/>
          <w:szCs w:val="28"/>
          <w:lang w:eastAsia="ru-RU"/>
        </w:rPr>
        <w:t>порядке</w:t>
      </w:r>
      <w:proofErr w:type="gramEnd"/>
      <w:r w:rsidRPr="00B63DD5">
        <w:rPr>
          <w:rFonts w:ascii="PT Astra Serif" w:hAnsi="PT Astra Serif"/>
          <w:sz w:val="28"/>
          <w:szCs w:val="28"/>
          <w:lang w:eastAsia="ru-RU"/>
        </w:rPr>
        <w:t xml:space="preserve"> предусмотренном администрацией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2.2 «Участие в реализации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 включает в себя предоставление субсидий субъектам малого и среднего предпринимательства, осуществляющим социально значимые виды деятельности на возмещение части затрат в порядке, предусмотренном администрацией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2.3 «Участие в реализации регионального проекта «Популяризация предпринимательства» - реализуется посредством оказания информационно-консультационной поддержки, популяризации и пропаганды предпринимательской деятельности, осуществления мониторинга деятельности субъектов малого и среднего предпринимательства, организации мероприятий способствующих формированию положительного образа</w:t>
      </w:r>
      <w:r>
        <w:rPr>
          <w:rFonts w:ascii="PT Astra Serif" w:hAnsi="PT Astra Serif"/>
          <w:sz w:val="28"/>
          <w:szCs w:val="28"/>
        </w:rPr>
        <w:t xml:space="preserve"> предпринимательства, вовлечения</w:t>
      </w:r>
      <w:r w:rsidRPr="003C10DA">
        <w:rPr>
          <w:rFonts w:ascii="PT Astra Serif" w:hAnsi="PT Astra Serif"/>
          <w:sz w:val="28"/>
          <w:szCs w:val="28"/>
        </w:rPr>
        <w:t xml:space="preserve"> населения в предпринимательскую деятельность;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мероприятие 2.4 «Участие в реализации регионального проекта «Создание условий для легкого старта и комфортного ведения бизнеса» включает в себя предоставление субсидий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Югорска; 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2.5 «Участие в реализации регионального проекта «Акселерация субъектов малого и среднего предпринимательства»» включает в себя предоставление субсидий субъектам малого и среднего предпринимательства,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 рамках реализации мероприятий осуществляется: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взаимодействие с организациями, образующими инфраструктуру поддержки субъектов малого и среднего предпринимательства, Советом предпринимателей;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- организация межмуниципального сотрудничества - заключение и реализация соглашений о взаимном сотрудничестве по вопросам развития малого и среднего предпринимательства;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ведение реестра субъектов малого и среднего предпринимательства - получателей поддержки в целях открытости, прозрачности и доступности информации об оказанной финансовой и имущественной поддержке субъектам малого и среднего бизнеса на территории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организация работы Координационного совета по развитию малого и среднего предпринимательства;</w:t>
      </w:r>
    </w:p>
    <w:p w:rsidR="007F2229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функционирования (наполнения актуальной информацией) раздела «Предпринимательство» на официальном сайте </w:t>
      </w:r>
      <w:r>
        <w:rPr>
          <w:rFonts w:ascii="PT Astra Serif" w:hAnsi="PT Astra Serif"/>
          <w:sz w:val="28"/>
          <w:szCs w:val="28"/>
          <w:lang w:eastAsia="ru-RU"/>
        </w:rPr>
        <w:t xml:space="preserve">органов местного самоуправления </w:t>
      </w:r>
      <w:r w:rsidR="00B63DD5">
        <w:rPr>
          <w:rFonts w:ascii="PT Astra Serif" w:hAnsi="PT Astra Serif"/>
          <w:sz w:val="28"/>
          <w:szCs w:val="28"/>
          <w:lang w:eastAsia="ru-RU"/>
        </w:rPr>
        <w:t>администрации города Югорска;</w:t>
      </w:r>
    </w:p>
    <w:p w:rsidR="00B63DD5" w:rsidRPr="00717F2A" w:rsidRDefault="00B63DD5" w:rsidP="00FE6F14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17F2A">
        <w:rPr>
          <w:rFonts w:ascii="PT Astra Serif" w:hAnsi="PT Astra Serif"/>
          <w:sz w:val="28"/>
          <w:szCs w:val="28"/>
          <w:lang w:eastAsia="ru-RU"/>
        </w:rPr>
        <w:t>мероприятие 2.6 «</w:t>
      </w:r>
      <w:r>
        <w:rPr>
          <w:rFonts w:ascii="PT Astra Serif" w:hAnsi="PT Astra Serif"/>
          <w:sz w:val="28"/>
          <w:szCs w:val="28"/>
          <w:lang w:eastAsia="ru-RU"/>
        </w:rPr>
        <w:t>Финансовая поддержка социальных предприятий</w:t>
      </w:r>
      <w:r w:rsidRPr="00717F2A">
        <w:rPr>
          <w:rFonts w:ascii="PT Astra Serif" w:hAnsi="PT Astra Serif"/>
          <w:sz w:val="28"/>
          <w:szCs w:val="28"/>
          <w:lang w:eastAsia="ru-RU"/>
        </w:rPr>
        <w:t>» включает в себя предоставление субсидий на возмещение части затрат субъектам малого и среднего предпринимательства, осуществляющи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деятельность в сфере социального предпринимательства и имеющи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статус «социальное п</w:t>
      </w:r>
      <w:r>
        <w:rPr>
          <w:rFonts w:ascii="PT Astra Serif" w:hAnsi="PT Astra Serif"/>
          <w:sz w:val="28"/>
          <w:szCs w:val="28"/>
          <w:lang w:eastAsia="ru-RU"/>
        </w:rPr>
        <w:t>редприятие», зарегистрированным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в Едином реестре субъектов малого и среднего предпринимательства.</w:t>
      </w:r>
      <w:proofErr w:type="gramEnd"/>
    </w:p>
    <w:p w:rsidR="00B63DD5" w:rsidRPr="003C10DA" w:rsidRDefault="00B63DD5" w:rsidP="00B63DD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F2A">
        <w:rPr>
          <w:rFonts w:ascii="PT Astra Serif" w:hAnsi="PT Astra Serif"/>
          <w:sz w:val="28"/>
          <w:szCs w:val="28"/>
          <w:lang w:eastAsia="ru-RU"/>
        </w:rPr>
        <w:t>мероприятие 2.7 «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Финансовая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поддержка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субъект</w:t>
      </w:r>
      <w:r>
        <w:rPr>
          <w:rFonts w:ascii="PT Astra Serif" w:hAnsi="PT Astra Serif"/>
          <w:sz w:val="28"/>
          <w:szCs w:val="28"/>
          <w:lang w:eastAsia="ru-RU"/>
        </w:rPr>
        <w:t>ов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малого и среднего предпринимательства в сфере благоустройства»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17F2A">
        <w:rPr>
          <w:rFonts w:ascii="PT Astra Serif" w:hAnsi="PT Astra Serif"/>
          <w:sz w:val="28"/>
          <w:szCs w:val="28"/>
          <w:lang w:eastAsia="ru-RU"/>
        </w:rPr>
        <w:t>включает в себя предоставление субсидии на возмещение части затрат субъектам малого и среднего предпринимательства, приобретающих нестационарные торговые объекты, соответствующие требованиям Правил благоустройства территории города Югорска.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1.3.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3 «Развитие агропромышленного комплекса»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оказание мер государственной поддержки сельхозтоваропроизводителям города Югорска и осуществляется путем реализации мероприятия 3.1 «Осуществление отдельного государственного полномочия по поддержке сельскохозяйственного производства».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Реализация данного мероприятия осуществляется в соответствии с государственной программой Ханты-Мансийского автономного округа - Югры «Развитие агропромышленного комплекса»</w:t>
      </w:r>
      <w:r>
        <w:rPr>
          <w:rFonts w:ascii="PT Astra Serif" w:hAnsi="PT Astra Serif"/>
          <w:sz w:val="28"/>
          <w:szCs w:val="28"/>
          <w:lang w:eastAsia="ru-RU"/>
        </w:rPr>
        <w:t xml:space="preserve"> утвержденной постановлением Правительства </w:t>
      </w:r>
      <w:r w:rsidRPr="00822849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 от 31.10.2021 № 473-п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Субсидии предоставляются на безвозмездной и безвозвратной основе с целью возмещения затрат сельскохозяйственным товаропроизводителям и товаропроизводителям города Югорска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на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: 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поддержку и развитие растениеводства;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животноводства и птицеводства, переработку и реализацию продукции животноводства и птицеводства;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малых форм хозяйствования;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развитие деятельности по заготовке и переработке дикоросов;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развитие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рыбохозяйственного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комплекса.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1.4. </w:t>
      </w:r>
      <w:r w:rsidRPr="003C10DA">
        <w:rPr>
          <w:rFonts w:ascii="PT Astra Serif" w:eastAsia="Calibri" w:hAnsi="PT Astra Serif"/>
          <w:b/>
          <w:sz w:val="28"/>
          <w:szCs w:val="28"/>
        </w:rPr>
        <w:t>Подпрограмма 4 «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>Предоставление государственных и муниципальных услуг через многофункциональный центр (МФЦ)»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задачи повышения качества предоставления </w:t>
      </w: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государственных и муниципальных услуг путем организации их предоставления по принципу «одного окна» путем реализации следующего мероприятия: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мероприятие 4.1 «Организация предоставления государственных и муниципальных услуг через многофункциональный центр» направлено на создание условий для организации деятельности и обеспечение функционирования многофункционального центра предоставления государственных и муниципальных услуг в соответствии с требованиями законодательства,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В соответствии с Концепцией создания в Ханты-Мансийском ав</w:t>
      </w:r>
      <w:r>
        <w:rPr>
          <w:rFonts w:ascii="PT Astra Serif" w:hAnsi="PT Astra Serif"/>
          <w:sz w:val="28"/>
          <w:szCs w:val="28"/>
          <w:lang w:eastAsia="ru-RU"/>
        </w:rPr>
        <w:t xml:space="preserve">тономном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округе - Югре многофункциональных центров предоставления государственных и муниципальных услуг, с 2021 года, с целью минимизации рисков снижения уровня удовлетворенности граждан качеством предоставления государственных и муниципальных услуг в </w:t>
      </w:r>
      <w:r>
        <w:rPr>
          <w:rFonts w:ascii="PT Astra Serif" w:hAnsi="PT Astra Serif"/>
          <w:sz w:val="28"/>
          <w:szCs w:val="28"/>
          <w:lang w:eastAsia="ru-RU"/>
        </w:rPr>
        <w:t>муниципальном автономном учреждении</w:t>
      </w:r>
      <w:r w:rsidRPr="00734728">
        <w:rPr>
          <w:rFonts w:ascii="PT Astra Serif" w:hAnsi="PT Astra Serif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Pr="003C10DA">
        <w:rPr>
          <w:rFonts w:ascii="PT Astra Serif" w:hAnsi="PT Astra Serif"/>
          <w:sz w:val="28"/>
          <w:szCs w:val="28"/>
          <w:lang w:eastAsia="ru-RU"/>
        </w:rPr>
        <w:t>МФЦ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в том числе в связи с увеличением количества предоставляемых видов услуг, </w:t>
      </w:r>
      <w:r>
        <w:rPr>
          <w:rFonts w:ascii="PT Astra Serif" w:hAnsi="PT Astra Serif"/>
          <w:sz w:val="28"/>
          <w:szCs w:val="28"/>
          <w:lang w:eastAsia="ru-RU"/>
        </w:rPr>
        <w:t>осуществлен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переход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на централизованную систему организации МФЦ.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 xml:space="preserve">Централизованная система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действует в целях создания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системы (сети) МФЦ в форме государственного учреждения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уполномоченного на заключение соглашений с органами государственной власти на предоставление государственных услуг и органами местного самоуправления на предоставление муниципальных услуг и создание в муниципальных образованиях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 на базе действующих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МФЦ филиалов государственного МФЦ.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Подпрограмма 4 реализовывалась в 2019-2020 годы. </w:t>
      </w:r>
      <w:proofErr w:type="gramStart"/>
      <w:r>
        <w:rPr>
          <w:rFonts w:ascii="PT Astra Serif" w:eastAsia="Calibri" w:hAnsi="PT Astra Serif"/>
          <w:sz w:val="28"/>
          <w:szCs w:val="28"/>
        </w:rPr>
        <w:t>В</w:t>
      </w:r>
      <w:r w:rsidRPr="003C10DA">
        <w:rPr>
          <w:rFonts w:ascii="PT Astra Serif" w:eastAsia="Calibri" w:hAnsi="PT Astra Serif"/>
          <w:sz w:val="28"/>
          <w:szCs w:val="28"/>
        </w:rPr>
        <w:t xml:space="preserve"> соответствии с </w:t>
      </w:r>
      <w:r>
        <w:rPr>
          <w:rFonts w:ascii="PT Astra Serif" w:eastAsia="Calibri" w:hAnsi="PT Astra Serif"/>
          <w:sz w:val="28"/>
          <w:szCs w:val="28"/>
        </w:rPr>
        <w:t xml:space="preserve">планом мероприятий </w:t>
      </w:r>
      <w:r w:rsidRPr="003C10DA">
        <w:rPr>
          <w:rFonts w:ascii="PT Astra Serif" w:eastAsia="Calibri" w:hAnsi="PT Astra Serif"/>
          <w:sz w:val="28"/>
          <w:szCs w:val="28"/>
        </w:rPr>
        <w:t xml:space="preserve">«дорожной картой», утвержденной распоряжением Правительства Ханты-Мансийского автономного округа-Югры от 23.08.2019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3C10DA">
        <w:rPr>
          <w:rFonts w:ascii="PT Astra Serif" w:eastAsia="Calibri" w:hAnsi="PT Astra Serif"/>
          <w:sz w:val="28"/>
          <w:szCs w:val="28"/>
        </w:rPr>
        <w:t>№ 445-рп «О плане мероприятий («дорожной карте») по переходу к централизованной системе организации многофункциональных центров предоставления государственных и муниципальных услуг в Ханты-Мансийском автономном округе – Югре»</w:t>
      </w:r>
      <w:r>
        <w:rPr>
          <w:rFonts w:ascii="PT Astra Serif" w:eastAsia="Calibri" w:hAnsi="PT Astra Serif"/>
          <w:sz w:val="28"/>
          <w:szCs w:val="28"/>
        </w:rPr>
        <w:t>, п</w:t>
      </w:r>
      <w:r w:rsidRPr="003C10DA">
        <w:rPr>
          <w:rFonts w:ascii="PT Astra Serif" w:eastAsia="Calibri" w:hAnsi="PT Astra Serif"/>
          <w:sz w:val="28"/>
          <w:szCs w:val="28"/>
        </w:rPr>
        <w:t>остановлением администрации города Югорска от 29.06.2020 № 841 «О ликвидации муниципального автономного учреждения «Многофункциональный центр предоставления государственных и муниципальных услуг», принято решение</w:t>
      </w:r>
      <w:proofErr w:type="gramEnd"/>
      <w:r w:rsidRPr="003C10DA">
        <w:rPr>
          <w:rFonts w:ascii="PT Astra Serif" w:eastAsia="Calibri" w:hAnsi="PT Astra Serif"/>
          <w:sz w:val="28"/>
          <w:szCs w:val="28"/>
        </w:rPr>
        <w:t xml:space="preserve"> о ликвидации МАУ «МФЦ» с 01.01.2021 года</w:t>
      </w:r>
      <w:r>
        <w:rPr>
          <w:rFonts w:ascii="PT Astra Serif" w:eastAsia="Calibri" w:hAnsi="PT Astra Serif"/>
          <w:sz w:val="28"/>
          <w:szCs w:val="28"/>
        </w:rPr>
        <w:t>, в связи с созданием</w:t>
      </w:r>
      <w:r w:rsidRPr="003C10DA">
        <w:rPr>
          <w:rFonts w:ascii="PT Astra Serif" w:eastAsia="Calibri" w:hAnsi="PT Astra Serif"/>
          <w:sz w:val="28"/>
          <w:szCs w:val="28"/>
        </w:rPr>
        <w:t xml:space="preserve"> на территории муниципальных образований филиалов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1.5.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5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«Улучшение условий и охраны труда»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направлена на решение задачи по развитию социального партнерства и </w:t>
      </w: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государственного управления охраной труда путем реализации следующих структурных элементов (основных мероприятий) мероприятий: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5.1 «Проведение конкурсов в сфере охраны труда, информирование и агитация по охране труда» осуществляется с целью пропаганды передового опыта работы и включает: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муниципальных этапов смотров-конкурсов по охране труда, профессионального мастерства;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комплекса мероприятий, посвященных 28 апреля - Всемирному дню охраны труда, участие в неделе охраны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5.2 «Осуществление отдельных государственных полномочий в сфере трудовых отношений и государственного управления охраной труда» включает в себя: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проведение уведомительной регистрации коллективных договоров (соглашений) и вносимых в них изменений; 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</w:t>
      </w:r>
      <w:r w:rsidRPr="003C10DA">
        <w:rPr>
          <w:rFonts w:ascii="PT Astra Serif" w:hAnsi="PT Astra Serif"/>
          <w:sz w:val="28"/>
          <w:szCs w:val="28"/>
        </w:rPr>
        <w:t>рганизацию и обеспечение методического руководства служб охраны труда в организациях города;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рабочих групп, комиссий, семинаров-совещаний,  конференций по труду и охране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публикация информационных материалов  по охране труда и социальному партнерству;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</w:t>
      </w:r>
      <w:r w:rsidRPr="003C10DA">
        <w:rPr>
          <w:rFonts w:ascii="PT Astra Serif" w:hAnsi="PT Astra Serif"/>
          <w:sz w:val="28"/>
          <w:szCs w:val="28"/>
        </w:rPr>
        <w:t>роведение анализа состояния условий и охраны труда, причин производственного травматизма и профессиональной заболеваемости в организациях города Югорска;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- информирование о предупредительных мерах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F2229" w:rsidRPr="003C10DA" w:rsidRDefault="007F2229" w:rsidP="007F2229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2. Механизм реализации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Ответственным исполнителем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рограммы является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департамент экономического развития и проектного управления администрации города Югорска (далее – ответственный исполнитель).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Ответственный исполнитель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>рограммы</w:t>
      </w:r>
      <w:r w:rsidRPr="003C10DA">
        <w:rPr>
          <w:rFonts w:ascii="PT Astra Serif" w:hAnsi="PT Astra Serif"/>
          <w:sz w:val="28"/>
          <w:szCs w:val="28"/>
        </w:rPr>
        <w:t xml:space="preserve"> осуществляет управление реализацией муниципальной программы.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>Функции главного распорядителя бюджетных средств осуществляет управление по бухгалтерскому учету и отчетности администрации города Югорска.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C10DA">
        <w:rPr>
          <w:rFonts w:ascii="PT Astra Serif" w:hAnsi="PT Astra Serif"/>
          <w:sz w:val="28"/>
          <w:szCs w:val="28"/>
        </w:rPr>
        <w:t xml:space="preserve">Механизм реализации муниципальной программы представляет собой скоординированные по срокам и направлениям действия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3C10DA">
        <w:rPr>
          <w:rFonts w:ascii="PT Astra Serif" w:hAnsi="PT Astra Serif"/>
          <w:sz w:val="28"/>
          <w:szCs w:val="28"/>
        </w:rPr>
        <w:t>включает: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разработку проектов муниципальных правовых актов, необходимых для выполнения муниципальной программы (подпрограммы);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взаимодействие с Департаментом экономического развития, Департаментом промышленности, Департаментом труда и занятости населения Ханты-Мансийского автономного округа-Югры и другими исполнительными органами государственной власти Ханты-Мансийского автономного округа-</w:t>
      </w:r>
      <w:r w:rsidRPr="003C10DA">
        <w:rPr>
          <w:rFonts w:ascii="PT Astra Serif" w:hAnsi="PT Astra Serif"/>
          <w:sz w:val="28"/>
          <w:szCs w:val="28"/>
        </w:rPr>
        <w:lastRenderedPageBreak/>
        <w:t>Югры, органами местного самоуправления муниципальных образований Ханты-Мансийского автономного округа-Югры, казенными, бюджетными, автономными муниципальными учреждениями, коммерческими и некоммерческими организациями по вопросам, относящимся к установленным сферам деятельности ответственного исполнителя;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заключение с органами исполнительной власти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- Югры</w:t>
      </w:r>
      <w:r w:rsidRPr="003C10DA">
        <w:rPr>
          <w:rFonts w:ascii="PT Astra Serif" w:hAnsi="PT Astra Serif"/>
          <w:sz w:val="28"/>
          <w:szCs w:val="28"/>
        </w:rPr>
        <w:t xml:space="preserve"> договоров (соглашений) о взаимодействии по вопросам, относящимся к установленным сферам деятельности;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уточнение объемов финансирования по структурным элементам (основным мероприятиям) муниципальной программы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эффективное использование средств, выделенных на реализацию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формирование отчетности о ходе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сопоставления, фактически достигнутых целевых показателей с показателями, установленными при утверждении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В соответствии с данными мониторинга по фактически достигнутым показателям реализации муниципальной программы в нее могут быть внесены изменения.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Реализация отдельных мероприятий муниципальной программы осуществляется на основе муниципальных контрактов (договоров) на поставку товаров (оказание услуг, выполнение работ) для обеспечения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Внедрение технологий бережливого производства планируется осуществлять путем обучения сотрудников ответственного исполнители и соисполнителей муниципальной программы принципам бережливого производства, результатами которого являются повышение эффективности в области муниципального управления, ускорение принятия стратегических решений, улучшение взаимодействия между органами власти всех уровней.</w:t>
      </w:r>
    </w:p>
    <w:p w:rsidR="007F2229" w:rsidRPr="003C10DA" w:rsidRDefault="007F2229" w:rsidP="007F222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 xml:space="preserve">2.3. </w:t>
      </w:r>
      <w:r w:rsidRPr="003C10DA">
        <w:rPr>
          <w:rFonts w:ascii="PT Astra Serif" w:eastAsia="Calibri" w:hAnsi="PT Astra Serif"/>
          <w:sz w:val="28"/>
          <w:szCs w:val="28"/>
          <w:lang w:eastAsia="ru-RU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1 «Совершенствование системы муниципального стратегического управления, реализация отдельных государственных полномочий» осуществляется с учетом следующих особенностей: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 xml:space="preserve">- расходы на исполнение отдельных государственных полномочий в рамках исполнения основного мероприятия подпрограммы осуществляются в соответствии с законодательством Ханты-Мансийского автономного округа - Югры о передаче отдельных государственных полномочий;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в сфере государственной регистрации актов гражданского состояния;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первичного воинского учета на территориях, где отсутствуют военные комиссариаты;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по хранению архивных документов, комплектованию архивных фондов муниципальных архивов архивными документами, использованию архивных документов относящихся к государственной собственности Ханты-Мансийского автономного округа - Югры и находящихся на территории муниципального образования;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родителям; 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деятельности по опеке и попечительству;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на обеспечение дополнительных гарантий </w:t>
      </w:r>
      <w:proofErr w:type="gramStart"/>
      <w:r w:rsidRPr="003C10DA">
        <w:rPr>
          <w:rFonts w:ascii="PT Astra Serif" w:hAnsi="PT Astra Serif"/>
          <w:sz w:val="28"/>
          <w:szCs w:val="28"/>
        </w:rPr>
        <w:t>прав</w:t>
      </w:r>
      <w:proofErr w:type="gramEnd"/>
      <w:r w:rsidRPr="003C10DA">
        <w:rPr>
          <w:rFonts w:ascii="PT Astra Serif" w:hAnsi="PT Astra Serif"/>
          <w:sz w:val="28"/>
          <w:szCs w:val="28"/>
        </w:rPr>
        <w:t xml:space="preserve"> на жилое помещение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proofErr w:type="gramStart"/>
      <w:r w:rsidRPr="003C10DA">
        <w:rPr>
          <w:rFonts w:ascii="PT Astra Serif" w:hAnsi="PT Astra Serif"/>
          <w:sz w:val="28"/>
          <w:szCs w:val="28"/>
        </w:rPr>
        <w:t>Реализация Подпрограммы 2 «Развитие малого и среднего предпринимательства» осуществляется на основе Соглашений о предоставлении субсидии местному бюджету из бюджета Ханты-Мансийского автономного округа - Югры, заключаемых в соответствии с Порядком предоставления субсидии муниципальным образованиям Ханты-Мансийского автономного округа - Югры на реализацию мероприятий муниципальных программ (подпрограмм) развития малого и среднего предпринимательства (</w:t>
      </w:r>
      <w:r>
        <w:rPr>
          <w:rFonts w:ascii="PT Astra Serif" w:hAnsi="PT Astra Serif"/>
          <w:sz w:val="28"/>
          <w:szCs w:val="28"/>
        </w:rPr>
        <w:t>г</w:t>
      </w:r>
      <w:r w:rsidRPr="003C10DA">
        <w:rPr>
          <w:rFonts w:ascii="PT Astra Serif" w:hAnsi="PT Astra Serif"/>
          <w:sz w:val="28"/>
          <w:szCs w:val="28"/>
        </w:rPr>
        <w:t>осударственная программа Ханты-Мансийского автономного округа – Югры «Развитие экономического потенциала», утвержденная постановлением Правительства Ханты-Мансийского</w:t>
      </w:r>
      <w:proofErr w:type="gramEnd"/>
      <w:r w:rsidRPr="003C10DA">
        <w:rPr>
          <w:rFonts w:ascii="PT Astra Serif" w:hAnsi="PT Astra Serif"/>
          <w:sz w:val="28"/>
          <w:szCs w:val="28"/>
        </w:rPr>
        <w:t xml:space="preserve"> автономного округа - Югры 31.10.2021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C10DA">
        <w:rPr>
          <w:rFonts w:ascii="PT Astra Serif" w:hAnsi="PT Astra Serif"/>
          <w:sz w:val="28"/>
          <w:szCs w:val="28"/>
        </w:rPr>
        <w:t xml:space="preserve"> № 483-п).</w:t>
      </w:r>
    </w:p>
    <w:p w:rsidR="00B63DD5" w:rsidRDefault="00B63DD5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372A">
        <w:rPr>
          <w:rFonts w:ascii="PT Astra Serif" w:hAnsi="PT Astra Serif"/>
          <w:sz w:val="28"/>
          <w:szCs w:val="28"/>
        </w:rPr>
        <w:t xml:space="preserve">Субсидии из бюджета Ханты-Мансийского автономного округа - Югры предоставляются на условиях </w:t>
      </w:r>
      <w:proofErr w:type="spellStart"/>
      <w:r w:rsidRPr="0073372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73372A">
        <w:rPr>
          <w:rFonts w:ascii="PT Astra Serif" w:hAnsi="PT Astra Serif"/>
          <w:sz w:val="28"/>
          <w:szCs w:val="28"/>
        </w:rPr>
        <w:t xml:space="preserve"> расходных обязательств города Югорска. Уровень </w:t>
      </w:r>
      <w:proofErr w:type="spellStart"/>
      <w:r w:rsidRPr="0073372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73372A">
        <w:rPr>
          <w:rFonts w:ascii="PT Astra Serif" w:hAnsi="PT Astra Serif"/>
          <w:sz w:val="28"/>
          <w:szCs w:val="28"/>
        </w:rPr>
        <w:t xml:space="preserve"> расходных обязательств составляет – 95,0% из бюджета автономного округа, 5,0% из местного бюджета. Расходование средств субсидии осуществляется в пределах объемов, предусмотренных основными меропр</w:t>
      </w:r>
      <w:r>
        <w:rPr>
          <w:rFonts w:ascii="PT Astra Serif" w:hAnsi="PT Astra Serif"/>
          <w:sz w:val="28"/>
          <w:szCs w:val="28"/>
        </w:rPr>
        <w:t>иятиями муниципальной программы</w:t>
      </w:r>
      <w:r w:rsidRPr="0073372A">
        <w:rPr>
          <w:rFonts w:ascii="PT Astra Serif" w:hAnsi="PT Astra Serif"/>
          <w:sz w:val="28"/>
          <w:szCs w:val="28"/>
        </w:rPr>
        <w:t>.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В связи с введенными мерами по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короновирусной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в 2020 году реализация основного мероприятия 2.1 осуществлялось на основе Соглашения о предоставлении субсидии местному бюджету из бюджета Ханты-Мансийского автономного округа – Югры в целях </w:t>
      </w:r>
      <w:proofErr w:type="spellStart"/>
      <w:r w:rsidRPr="003C10D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расходных обязательств города Югорска по мероприятиям: 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</w:t>
      </w:r>
      <w:r w:rsidRPr="003C10DA">
        <w:rPr>
          <w:rFonts w:ascii="PT Astra Serif" w:hAnsi="PT Astra Serif"/>
          <w:sz w:val="28"/>
          <w:szCs w:val="28"/>
        </w:rPr>
        <w:lastRenderedPageBreak/>
        <w:t xml:space="preserve">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</w:t>
      </w:r>
      <w:r w:rsidRPr="003C10DA">
        <w:rPr>
          <w:rFonts w:ascii="PT Astra Serif" w:hAnsi="PT Astra Serif"/>
          <w:bCs/>
          <w:sz w:val="28"/>
          <w:szCs w:val="28"/>
        </w:rPr>
        <w:t>на аренду</w:t>
      </w:r>
      <w:r w:rsidRPr="003C10DA">
        <w:rPr>
          <w:rFonts w:ascii="PT Astra Serif" w:hAnsi="PT Astra Serif"/>
          <w:sz w:val="28"/>
          <w:szCs w:val="28"/>
        </w:rPr>
        <w:t xml:space="preserve"> (субаренду) нежилых помещений, находящихся в коммерческой собственности);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</w:rPr>
        <w:t xml:space="preserve">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</w:t>
      </w:r>
      <w:r w:rsidRPr="003C10DA">
        <w:rPr>
          <w:rFonts w:ascii="PT Astra Serif" w:hAnsi="PT Astra Serif"/>
          <w:bCs/>
          <w:sz w:val="28"/>
          <w:szCs w:val="28"/>
        </w:rPr>
        <w:t>коммунальные услуги</w:t>
      </w:r>
      <w:r w:rsidRPr="003C10DA">
        <w:rPr>
          <w:rFonts w:ascii="PT Astra Serif" w:hAnsi="PT Astra Serif"/>
          <w:sz w:val="28"/>
          <w:szCs w:val="28"/>
        </w:rPr>
        <w:t>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 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коронавирусной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инфекции в виде возмещения затрат в 2020 году на жилищно-коммунальные услуги.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Финансовая</w:t>
      </w:r>
      <w:proofErr w:type="gramEnd"/>
      <w:r>
        <w:rPr>
          <w:rFonts w:ascii="PT Astra Serif" w:hAnsi="PT Astra Serif"/>
          <w:sz w:val="28"/>
          <w:szCs w:val="28"/>
        </w:rPr>
        <w:t xml:space="preserve"> поддержка </w:t>
      </w:r>
      <w:r w:rsidRPr="003C10DA">
        <w:rPr>
          <w:rFonts w:ascii="PT Astra Serif" w:hAnsi="PT Astra Serif"/>
          <w:sz w:val="28"/>
          <w:szCs w:val="28"/>
        </w:rPr>
        <w:t>субъектов малого и среднего предпринимательства в виде субсидий на возмещение части расходов, осуществляется в порядке, предусмотренном муниципальными правовыми актами.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Оказание имущественной поддержки субъектам малого и среднего предпринимательства осуществляется в виде предоставления в аренду муниципального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предпринимательства, в порядке, предусмотренном муниципальным правовым актом.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Pr="003C10DA">
        <w:rPr>
          <w:rFonts w:ascii="PT Astra Serif" w:hAnsi="PT Astra Serif"/>
          <w:sz w:val="28"/>
          <w:szCs w:val="28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3 «Развитие агропромышленного комплекса» осуществляется в соответствии с Законом Ханты – Мансийского автономного округа – Югры от 16.12.2010 № 228-оз «О наделении органов местного самоуправления муниципальных образований</w:t>
      </w:r>
      <w:r>
        <w:rPr>
          <w:rFonts w:ascii="PT Astra Serif" w:hAnsi="PT Astra Serif"/>
          <w:sz w:val="28"/>
          <w:szCs w:val="28"/>
          <w:lang w:eastAsia="ru-RU"/>
        </w:rPr>
        <w:t xml:space="preserve"> Ханты-Мансийского автономного округа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отдельным государственным полномочием по поддержке сельскохозяйственного производства и деятельности по заготовке и переработке дикоросов</w:t>
      </w:r>
      <w:r>
        <w:rPr>
          <w:rFonts w:ascii="PT Astra Serif" w:hAnsi="PT Astra Serif"/>
          <w:sz w:val="28"/>
          <w:szCs w:val="28"/>
          <w:lang w:eastAsia="ru-RU"/>
        </w:rPr>
        <w:t xml:space="preserve"> (за исключением мероприятий, предусмотренных федеральными целевыми программами)»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End"/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Управление проектной деятельности и инвестиций департамента экономического развития и проектного управления администрации города Югорска является уполномоченным органом, на который возложены функции по исполнению отдельного государственного полномочия.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val="x-none" w:eastAsia="ru-RU"/>
        </w:rPr>
        <w:t>Поддержка сельскохозяйственных товаропроизводителей осуществляется в соответствии с порядками предоставления субсидий, утвержденными постановлением администрации города Югорска от 26.02.2021 № 208-п «</w:t>
      </w:r>
      <w:r w:rsidRPr="003C10DA">
        <w:rPr>
          <w:rFonts w:ascii="PT Astra Serif" w:hAnsi="PT Astra Serif"/>
          <w:sz w:val="28"/>
          <w:szCs w:val="28"/>
          <w:lang w:val="x-none"/>
        </w:rPr>
        <w:t>О предоставлени</w:t>
      </w:r>
      <w:r w:rsidRPr="003C10DA">
        <w:rPr>
          <w:rFonts w:ascii="PT Astra Serif" w:hAnsi="PT Astra Serif"/>
          <w:sz w:val="28"/>
          <w:szCs w:val="28"/>
        </w:rPr>
        <w:t>и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субсидий из бюджета города Югорска</w:t>
      </w:r>
      <w:r w:rsidRPr="003C10DA">
        <w:rPr>
          <w:rFonts w:ascii="PT Astra Serif" w:hAnsi="PT Astra Serif"/>
          <w:sz w:val="28"/>
          <w:szCs w:val="28"/>
        </w:rPr>
        <w:t xml:space="preserve"> на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поддержк</w:t>
      </w:r>
      <w:r w:rsidRPr="003C10DA">
        <w:rPr>
          <w:rFonts w:ascii="PT Astra Serif" w:hAnsi="PT Astra Serif"/>
          <w:sz w:val="28"/>
          <w:szCs w:val="28"/>
        </w:rPr>
        <w:t>у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сельскохозяйственного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val="x-none"/>
        </w:rPr>
        <w:t>производства и деятельности по заготовке и переработке</w:t>
      </w:r>
      <w:r w:rsidRPr="003C10DA">
        <w:rPr>
          <w:rFonts w:ascii="PT Astra Serif" w:hAnsi="PT Astra Serif"/>
          <w:sz w:val="28"/>
          <w:szCs w:val="28"/>
        </w:rPr>
        <w:t xml:space="preserve"> дикоросов», в целях реализации 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постановлени</w:t>
      </w:r>
      <w:r w:rsidRPr="003C10DA">
        <w:rPr>
          <w:rFonts w:ascii="PT Astra Serif" w:hAnsi="PT Astra Serif"/>
          <w:sz w:val="28"/>
          <w:szCs w:val="28"/>
          <w:lang w:eastAsia="ru-RU"/>
        </w:rPr>
        <w:t>я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Правительства  Ханты-Мансийского автономного округа – Югры от </w:t>
      </w:r>
      <w:r w:rsidRPr="003C10DA">
        <w:rPr>
          <w:rFonts w:ascii="PT Astra Serif" w:hAnsi="PT Astra Serif"/>
          <w:sz w:val="28"/>
          <w:szCs w:val="28"/>
          <w:lang w:eastAsia="ru-RU"/>
        </w:rPr>
        <w:t>31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.10.20</w:t>
      </w:r>
      <w:r w:rsidRPr="003C10DA">
        <w:rPr>
          <w:rFonts w:ascii="PT Astra Serif" w:hAnsi="PT Astra Serif"/>
          <w:sz w:val="28"/>
          <w:szCs w:val="28"/>
          <w:lang w:eastAsia="ru-RU"/>
        </w:rPr>
        <w:t>21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№ </w:t>
      </w:r>
      <w:r w:rsidRPr="003C10DA">
        <w:rPr>
          <w:rFonts w:ascii="PT Astra Serif" w:hAnsi="PT Astra Serif"/>
          <w:sz w:val="28"/>
          <w:szCs w:val="28"/>
          <w:lang w:eastAsia="ru-RU"/>
        </w:rPr>
        <w:t>473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-п «О 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lastRenderedPageBreak/>
        <w:t>государственной программе Ханты-Мансийского автономного округа – Югры «Развитие агропромышленного комплекса»</w:t>
      </w:r>
      <w:r w:rsidRPr="003C10DA"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Выплата субсидий производится посредством заключения соглашений                                    на предоставление субсидий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>сельхозтоваропроизводителям города Югорска, по форме, утвержденной Департаментом финансов администрации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С целью открытости, прозрачности и доступности информации об оказанной поддержке на территории города Югорска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информация о мерах  государственной поддержки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заносится в реестр субъектов малого и среднего предпринимательства - получателей поддержки и размещается на официальном сайте органов местного самоуправления города Югорска.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4 «Предоставление государственных и муниципальных услуг через многофункциональный центр (МФЦ)» </w:t>
      </w:r>
      <w:r>
        <w:rPr>
          <w:rFonts w:ascii="PT Astra Serif" w:hAnsi="PT Astra Serif"/>
          <w:sz w:val="28"/>
          <w:szCs w:val="28"/>
          <w:lang w:eastAsia="ru-RU"/>
        </w:rPr>
        <w:t>осуществлялась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посредством предоставления субсидии муниципальному автономному учреждению «Многофункциональный центр предоставления государственных и муниципальных услуг» (далее - МФЦ) на финансовое обеспечение выполнения муниципального задан</w:t>
      </w:r>
      <w:r>
        <w:rPr>
          <w:rFonts w:ascii="PT Astra Serif" w:hAnsi="PT Astra Serif"/>
          <w:sz w:val="28"/>
          <w:szCs w:val="28"/>
          <w:lang w:eastAsia="ru-RU"/>
        </w:rPr>
        <w:t xml:space="preserve">ия.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Субсидии МФЦ до 2021 года предоставлялись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из бюджета города Югорска с привлечением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 соответствии с Порядком предоставления субсидии муниципальным образованиям Ханты-Мансийского автономного округа - Югры на предоставление государственных услуг в МФЦ и Методикой расчета субсидии, определенных в приложении 4 к государственной программе Ханты-Мансийского автономного округа – Югры «Разви</w:t>
      </w:r>
      <w:r>
        <w:rPr>
          <w:rFonts w:ascii="PT Astra Serif" w:hAnsi="PT Astra Serif"/>
          <w:sz w:val="28"/>
          <w:szCs w:val="28"/>
          <w:lang w:eastAsia="ru-RU"/>
        </w:rPr>
        <w:t xml:space="preserve">тие экономического потенциала», утвержденной </w:t>
      </w:r>
      <w:r w:rsidRPr="00FE2E9D">
        <w:rPr>
          <w:rFonts w:ascii="PT Astra Serif" w:hAnsi="PT Astra Serif"/>
          <w:sz w:val="28"/>
          <w:szCs w:val="28"/>
          <w:lang w:eastAsia="ru-RU"/>
        </w:rPr>
        <w:t>Постановление</w:t>
      </w:r>
      <w:r>
        <w:rPr>
          <w:rFonts w:ascii="PT Astra Serif" w:hAnsi="PT Astra Serif"/>
          <w:sz w:val="28"/>
          <w:szCs w:val="28"/>
          <w:lang w:eastAsia="ru-RU"/>
        </w:rPr>
        <w:t>м Правительства Ханты-Мансийского автономного</w:t>
      </w:r>
      <w:r w:rsidRPr="00FE2E9D"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proofErr w:type="gramEnd"/>
      <w:r w:rsidRPr="00FE2E9D">
        <w:rPr>
          <w:rFonts w:ascii="PT Astra Serif" w:hAnsi="PT Astra Serif"/>
          <w:sz w:val="28"/>
          <w:szCs w:val="28"/>
          <w:lang w:eastAsia="ru-RU"/>
        </w:rPr>
        <w:t xml:space="preserve"> от 05.10.2018 N 336-п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Субсидия предоставлялась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на условиях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>, в соответствии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с коэффициентом </w:t>
      </w:r>
      <w:proofErr w:type="spellStart"/>
      <w:r w:rsidRPr="003C10DA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3C10DA">
        <w:rPr>
          <w:rFonts w:ascii="PT Astra Serif" w:hAnsi="PT Astra Serif"/>
          <w:sz w:val="28"/>
          <w:szCs w:val="28"/>
          <w:lang w:eastAsia="ru-RU"/>
        </w:rPr>
        <w:t xml:space="preserve"> расходных обязательств муниципальных образований по предоставлению в МФЦ государственных услуг, услуг информирования и консультирования на очередной финансовый год, который определяется Департаментом экономического развития Ханты-Мансийского автономного округа - Югры, исходя из уровня расчетной бюджетной обеспеченности на текущий финансовый год, определенного Департаментом финансов Ханты-Мансийского автономного округа - Югры в соответствии с методикой распределения дотаций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на выравнивание бюджетной обеспеченности, утвержденной Законом </w:t>
      </w:r>
      <w:r w:rsidRPr="00F808A8"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 10.11.2008 № 132-оз «О межбюджетных отношениях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С переходом на централизованную систему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взаимодействие по вопросам предоставления государствен</w:t>
      </w:r>
      <w:r>
        <w:rPr>
          <w:rFonts w:ascii="PT Astra Serif" w:hAnsi="PT Astra Serif"/>
          <w:sz w:val="28"/>
          <w:szCs w:val="28"/>
          <w:lang w:eastAsia="ru-RU"/>
        </w:rPr>
        <w:t>ных и муниципальных услуг в МФЦ осуществляет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>государственный</w:t>
      </w:r>
      <w:proofErr w:type="gramEnd"/>
      <w:r w:rsidRPr="003C10DA">
        <w:rPr>
          <w:rFonts w:ascii="PT Astra Serif" w:hAnsi="PT Astra Serif"/>
          <w:sz w:val="28"/>
          <w:szCs w:val="28"/>
          <w:lang w:eastAsia="ru-RU"/>
        </w:rPr>
        <w:t xml:space="preserve"> МФЦ путем заключения соглашений о взаимодействии с органами местного самоуправления муниципальных образований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 предоставление муниципальных услуг.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Реализация подпрограммы 4 осуществлялась в 2019-2020 годы. 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2.7. </w:t>
      </w:r>
      <w:proofErr w:type="gramStart"/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5 «Улучшение условий и охраны труда» основного мероприятия 5.2 осуществляется из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 средств бюджета города Югорска, в объемах, определенных государственной программой Ханты-Мансийского автономного округа - Югры «Поддержка занятости населения», утвержденной постановлением Правительства Ханты - Мансийского автономного округа - Югры от 31.10.2021 № 472-п «О государственной программе Ханты-Мансийского автономного округа – Югры «Поддержка занятости населения».</w:t>
      </w:r>
      <w:proofErr w:type="gramEnd"/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sectPr w:rsidR="007F2229" w:rsidSect="0026246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7F2229" w:rsidRPr="00973EDD" w:rsidRDefault="007F2229" w:rsidP="007F2229">
      <w:pPr>
        <w:widowControl w:val="0"/>
        <w:autoSpaceDE w:val="0"/>
        <w:autoSpaceDN w:val="0"/>
        <w:ind w:firstLine="540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973EDD">
        <w:rPr>
          <w:rFonts w:ascii="PT Astra Serif" w:hAnsi="PT Astra Serif"/>
          <w:sz w:val="28"/>
          <w:szCs w:val="28"/>
          <w:lang w:eastAsia="ru-RU"/>
        </w:rPr>
        <w:lastRenderedPageBreak/>
        <w:t>Таблица 1</w:t>
      </w:r>
    </w:p>
    <w:p w:rsidR="007F2229" w:rsidRDefault="007F2229" w:rsidP="007F2229">
      <w:pPr>
        <w:widowControl w:val="0"/>
        <w:autoSpaceDE w:val="0"/>
        <w:autoSpaceDN w:val="0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Целевые показатели муниципальной программы</w:t>
      </w:r>
    </w:p>
    <w:tbl>
      <w:tblPr>
        <w:tblpPr w:leftFromText="180" w:rightFromText="180" w:bottomFromText="200" w:vertAnchor="text" w:horzAnchor="page" w:tblpX="393" w:tblpY="25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780"/>
        <w:gridCol w:w="1561"/>
        <w:gridCol w:w="688"/>
        <w:gridCol w:w="708"/>
        <w:gridCol w:w="709"/>
        <w:gridCol w:w="709"/>
        <w:gridCol w:w="709"/>
        <w:gridCol w:w="708"/>
        <w:gridCol w:w="709"/>
        <w:gridCol w:w="657"/>
        <w:gridCol w:w="709"/>
        <w:gridCol w:w="709"/>
        <w:gridCol w:w="708"/>
        <w:gridCol w:w="709"/>
        <w:gridCol w:w="1559"/>
      </w:tblGrid>
      <w:tr w:rsidR="008F1054" w:rsidRPr="00D16D83" w:rsidTr="00644FD4">
        <w:trPr>
          <w:trHeight w:val="5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№ показателя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целевых показателей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плановых значений по администрируемым доходам (без учета безвозмездных поступлений) за отчетный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расходных обязательств по реализации вопросов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</w:tr>
      <w:tr w:rsidR="008F1054" w:rsidRPr="00D16D83" w:rsidTr="00644FD4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детей-сирот и детей, оставшихся без попечения родителей, переданных на воспитание в семьи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775969" w:rsidRPr="00D16D83" w:rsidTr="00775969">
        <w:trPr>
          <w:trHeight w:val="4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D16D83" w:rsidRDefault="00775969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 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тыс.</w:t>
            </w:r>
          </w:p>
          <w:p w:rsidR="00775969" w:rsidRPr="00D16D83" w:rsidRDefault="00775969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получателей государственной поддержки, осуществляющих производство сельскохозяйственной продукции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9442D7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62691E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7C0C43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7C0C43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Среднее время ожидания в очереди для подачи (получения) документов по предоставлению государственных и муниципальных услуг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минут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Уровень удовлетворенности граждан качеством предоставления государственных и муниципальных услуг 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более, </w:t>
            </w:r>
            <w:r w:rsidRPr="00D16D8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в расчете на 1 тысячу работающих  &lt;3&gt;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</w:tr>
    </w:tbl>
    <w:p w:rsidR="008F1054" w:rsidRDefault="008F1054" w:rsidP="007F2229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&lt;1&gt;</w:t>
      </w:r>
      <w:r w:rsidRPr="00973EDD">
        <w:rPr>
          <w:rFonts w:ascii="PT Astra Serif" w:hAnsi="PT Astra Serif"/>
          <w:lang w:eastAsia="ru-RU"/>
        </w:rPr>
        <w:t xml:space="preserve"> </w:t>
      </w:r>
      <w:hyperlink r:id="rId10" w:history="1">
        <w:r w:rsidRPr="00973EDD">
          <w:rPr>
            <w:rFonts w:ascii="PT Astra Serif" w:hAnsi="PT Astra Serif"/>
            <w:color w:val="0000FF"/>
            <w:u w:val="single"/>
            <w:lang w:eastAsia="ru-RU"/>
          </w:rPr>
          <w:t>Указ</w:t>
        </w:r>
      </w:hyperlink>
      <w:r w:rsidRPr="00973EDD">
        <w:rPr>
          <w:rFonts w:ascii="PT Astra Serif" w:hAnsi="PT Astra Serif"/>
          <w:lang w:eastAsia="ru-RU"/>
        </w:rPr>
        <w:t xml:space="preserve"> Президента Российской Федерации от </w:t>
      </w:r>
      <w:r>
        <w:rPr>
          <w:rFonts w:ascii="PT Astra Serif" w:hAnsi="PT Astra Serif"/>
          <w:lang w:eastAsia="ru-RU"/>
        </w:rPr>
        <w:t>0</w:t>
      </w:r>
      <w:r w:rsidRPr="00973EDD">
        <w:rPr>
          <w:rFonts w:ascii="PT Astra Serif" w:hAnsi="PT Astra Serif"/>
          <w:lang w:eastAsia="ru-RU"/>
        </w:rPr>
        <w:t>7</w:t>
      </w:r>
      <w:r>
        <w:rPr>
          <w:rFonts w:ascii="PT Astra Serif" w:hAnsi="PT Astra Serif"/>
          <w:lang w:eastAsia="ru-RU"/>
        </w:rPr>
        <w:t>.05.</w:t>
      </w:r>
      <w:r w:rsidRPr="00973EDD">
        <w:rPr>
          <w:rFonts w:ascii="PT Astra Serif" w:hAnsi="PT Astra Serif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&lt;2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</w:t>
      </w:r>
      <w:bookmarkStart w:id="1" w:name="P967"/>
      <w:bookmarkEnd w:id="1"/>
      <w:r w:rsidRPr="00F26B5D">
        <w:rPr>
          <w:rFonts w:ascii="PT Astra Serif" w:hAnsi="PT Astra Serif"/>
          <w:lang w:eastAsia="ru-RU"/>
        </w:rPr>
        <w:t xml:space="preserve">Указ Президента Российской Федерации от </w:t>
      </w:r>
      <w:r>
        <w:rPr>
          <w:rFonts w:ascii="PT Astra Serif" w:hAnsi="PT Astra Serif"/>
          <w:lang w:eastAsia="ru-RU"/>
        </w:rPr>
        <w:t xml:space="preserve">07.05.2018 </w:t>
      </w:r>
      <w:r w:rsidRPr="00F26B5D">
        <w:rPr>
          <w:rFonts w:ascii="PT Astra Serif" w:hAnsi="PT Astra Serif"/>
          <w:lang w:eastAsia="ru-RU"/>
        </w:rPr>
        <w:t>№ 204 «О национальных целях и стратегических задачах развития Российской Федерации на период до 2024 года», постановление Пр</w:t>
      </w:r>
      <w:r>
        <w:rPr>
          <w:rFonts w:ascii="PT Astra Serif" w:hAnsi="PT Astra Serif"/>
          <w:lang w:eastAsia="ru-RU"/>
        </w:rPr>
        <w:t>авительства 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 от 31</w:t>
      </w:r>
      <w:r>
        <w:rPr>
          <w:rFonts w:ascii="PT Astra Serif" w:hAnsi="PT Astra Serif"/>
          <w:lang w:eastAsia="ru-RU"/>
        </w:rPr>
        <w:t>.10.</w:t>
      </w:r>
      <w:r w:rsidRPr="00F26B5D">
        <w:rPr>
          <w:rFonts w:ascii="PT Astra Serif" w:hAnsi="PT Astra Serif"/>
          <w:lang w:eastAsia="ru-RU"/>
        </w:rPr>
        <w:t>2021</w:t>
      </w:r>
      <w:r>
        <w:rPr>
          <w:rFonts w:ascii="PT Astra Serif" w:hAnsi="PT Astra Serif"/>
          <w:lang w:eastAsia="ru-RU"/>
        </w:rPr>
        <w:t xml:space="preserve"> №</w:t>
      </w:r>
      <w:r w:rsidRPr="00F26B5D">
        <w:rPr>
          <w:rFonts w:ascii="PT Astra Serif" w:hAnsi="PT Astra Serif"/>
          <w:lang w:eastAsia="ru-RU"/>
        </w:rPr>
        <w:t xml:space="preserve"> 483-п «О государственной программе Ханты-Мансийского автономного округа - Югры «Развитие экономического потенциала» (Приложение 1, Таблица 5).</w:t>
      </w:r>
    </w:p>
    <w:p w:rsidR="008F1054" w:rsidRPr="00973EDD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&lt;3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П</w:t>
      </w:r>
      <w:r w:rsidRPr="00C94263">
        <w:rPr>
          <w:rFonts w:ascii="PT Astra Serif" w:hAnsi="PT Astra Serif"/>
          <w:lang w:eastAsia="ru-RU"/>
        </w:rPr>
        <w:t xml:space="preserve">остановление Правительства </w:t>
      </w:r>
      <w:r>
        <w:rPr>
          <w:rFonts w:ascii="PT Astra Serif" w:hAnsi="PT Astra Serif"/>
          <w:lang w:eastAsia="ru-RU"/>
        </w:rPr>
        <w:t>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</w:t>
      </w:r>
      <w:r>
        <w:rPr>
          <w:rFonts w:ascii="PT Astra Serif" w:hAnsi="PT Astra Serif"/>
          <w:lang w:eastAsia="ru-RU"/>
        </w:rPr>
        <w:t xml:space="preserve"> от 31.10.2021 № 472</w:t>
      </w:r>
      <w:r w:rsidRPr="00C94263">
        <w:rPr>
          <w:rFonts w:ascii="PT Astra Serif" w:hAnsi="PT Astra Serif"/>
          <w:lang w:eastAsia="ru-RU"/>
        </w:rPr>
        <w:t xml:space="preserve">-п «О государственной программе Ханты-Мансийского автономного округа - </w:t>
      </w:r>
      <w:r w:rsidRPr="00C94263">
        <w:rPr>
          <w:rFonts w:ascii="PT Astra Serif" w:hAnsi="PT Astra Serif"/>
          <w:lang w:eastAsia="ru-RU"/>
        </w:rPr>
        <w:lastRenderedPageBreak/>
        <w:t>Югры «Поддержка занятости населения</w:t>
      </w:r>
      <w:r>
        <w:rPr>
          <w:rFonts w:ascii="PT Astra Serif" w:hAnsi="PT Astra Serif"/>
          <w:lang w:eastAsia="ru-RU"/>
        </w:rPr>
        <w:t>»</w:t>
      </w:r>
      <w:r w:rsidRPr="00C94263">
        <w:rPr>
          <w:rFonts w:ascii="PT Astra Serif" w:hAnsi="PT Astra Serif"/>
          <w:lang w:eastAsia="ru-RU"/>
        </w:rPr>
        <w:t>.</w:t>
      </w:r>
    </w:p>
    <w:p w:rsidR="008F1054" w:rsidRPr="00973EDD" w:rsidRDefault="008F1054" w:rsidP="008F1054">
      <w:pPr>
        <w:spacing w:after="200"/>
        <w:jc w:val="center"/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Расчет целевых показателей 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1.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плановых значений по администрируемым доходам (без учета безвозмездных поступлений) за отчетный год.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lang w:eastAsia="ru-RU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2.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расходных обязательств по реализации вопросов местного значения.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</w:rPr>
      </w:pPr>
      <w:r w:rsidRPr="00973EDD">
        <w:rPr>
          <w:rFonts w:ascii="PT Astra Serif" w:eastAsia="Calibri" w:hAnsi="PT Astra Serif"/>
          <w:sz w:val="24"/>
          <w:szCs w:val="24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3.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детей-сирот и детей, оставшихся без попечения родителей, переданных на воспитание в семьи.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Данные административного учета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4.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занятых в сфере малого и среднего предпринимательства, включая индивидуальных предпринимателей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и самозанятых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Показатель расчетный (годовой), определяется суммированием данных о среднесписочной численности работников (без внешних совместителей) малых и средних предприятий, численности индивидуальных предпринимателей и самозанятых представленных Межрайонной инспекцией Федеральной налоговой служб</w:t>
      </w:r>
      <w:r>
        <w:rPr>
          <w:rFonts w:ascii="PT Astra Serif" w:eastAsia="Calibri" w:hAnsi="PT Astra Serif"/>
          <w:sz w:val="24"/>
          <w:szCs w:val="24"/>
          <w:lang w:eastAsia="ru-RU"/>
        </w:rPr>
        <w:t>ы России № 2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по Ханты-Мансийскому автономному округу-Югре  на основании запроса.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5.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 данным Единого реестра субъектов малого и среднего предпринимательства Федеральной налоговой службы Российской Федерации и сведениям о среднегодовой численности постоянного населения по данным органов государственной статистики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6.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получателей государственной поддержки, осуществляющих производство сельскохозяйственной продукции.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данным административного учета управления проектной деятельности и инвестиций администрации города Югорска.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7.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Среднее время ожидания в очереди для подачи (получения) документов по предоставлению государственных и муниципальных услуг в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Определяется, как абсолютный показатель, по данным электронной системы управления очередью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8.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Уровень удовлетворенности граждан качеством предоставления государственных и муниципальных услуг в МФЦ. 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 по результатам оценки посредством пультов оценки качества предоставляемых услуг, данным информационной аналитической системы «Мониторинг качества государственных услуг» (ИАС МКГУ), результатам прямого анкетирования заявителей посредством заполнения опросных анкет.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Рассчитывается, как доля заявителей, положительно оценивших качество предоставленных государственных и муниципальных услуг к общему количеству заявителей, оценивающих качество предоставленных услуг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9.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Численность пострадавших в результате несчастных случаев на производстве с утратой трудоспособности на 1 рабочий день и более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25011E">
        <w:rPr>
          <w:rFonts w:ascii="PT Astra Serif" w:hAnsi="PT Astra Serif"/>
          <w:color w:val="000000"/>
          <w:sz w:val="24"/>
          <w:szCs w:val="24"/>
          <w:lang w:eastAsia="ru-RU"/>
        </w:rPr>
        <w:t>в расчете на 1 тысячу работающих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Отношение численности пострадавших в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результате несчастных случаев на производстве</w:t>
      </w:r>
      <w:r>
        <w:rPr>
          <w:rFonts w:ascii="PT Astra Serif" w:hAnsi="PT Astra Serif"/>
          <w:sz w:val="24"/>
          <w:szCs w:val="24"/>
        </w:rPr>
        <w:t xml:space="preserve"> по данным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территориального органа Фонда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пенсионного и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социального страхования Российской Федерации</w:t>
      </w:r>
      <w:r>
        <w:rPr>
          <w:rFonts w:ascii="PT Astra Serif" w:hAnsi="PT Astra Serif"/>
          <w:sz w:val="24"/>
          <w:szCs w:val="24"/>
        </w:rPr>
        <w:t xml:space="preserve"> к численности работающих по данным из </w:t>
      </w:r>
      <w:r w:rsidRPr="000D6EAD">
        <w:rPr>
          <w:rFonts w:ascii="PT Astra Serif" w:hAnsi="PT Astra Serif"/>
          <w:sz w:val="24"/>
          <w:szCs w:val="24"/>
        </w:rPr>
        <w:t>Единого реестра субъектов малого и среднего предпринимательства Федеральной налоговой служ</w:t>
      </w:r>
      <w:r>
        <w:rPr>
          <w:rFonts w:ascii="PT Astra Serif" w:hAnsi="PT Astra Serif"/>
          <w:sz w:val="24"/>
          <w:szCs w:val="24"/>
        </w:rPr>
        <w:t>бы Российской Федерации и данным</w:t>
      </w:r>
      <w:r w:rsidRPr="000D6EAD">
        <w:rPr>
          <w:rFonts w:ascii="PT Astra Serif" w:hAnsi="PT Astra Serif"/>
          <w:sz w:val="24"/>
          <w:szCs w:val="24"/>
        </w:rPr>
        <w:t xml:space="preserve"> органов государственной статистики  по среднесписочной численности работников организаций (без субъектов малого и среднего предпринимательства).</w:t>
      </w:r>
      <w:proofErr w:type="gramEnd"/>
    </w:p>
    <w:p w:rsidR="007F2229" w:rsidRPr="00973EDD" w:rsidRDefault="007F2229" w:rsidP="007F2229">
      <w:pPr>
        <w:rPr>
          <w:rFonts w:ascii="PT Astra Serif" w:hAnsi="PT Astra Serif"/>
          <w:sz w:val="24"/>
          <w:szCs w:val="24"/>
        </w:rPr>
      </w:pPr>
    </w:p>
    <w:p w:rsidR="007F2229" w:rsidRPr="00036807" w:rsidRDefault="007F2229" w:rsidP="007F222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6807">
        <w:rPr>
          <w:sz w:val="24"/>
          <w:szCs w:val="24"/>
        </w:rPr>
        <w:lastRenderedPageBreak/>
        <w:t>Таблица 2</w:t>
      </w:r>
    </w:p>
    <w:p w:rsidR="007F2229" w:rsidRPr="00036807" w:rsidRDefault="007F2229" w:rsidP="007F222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6807">
        <w:rPr>
          <w:sz w:val="24"/>
          <w:szCs w:val="24"/>
        </w:rPr>
        <w:t>Распределение финансовых ресурсов муниципальной программы (по годам)</w:t>
      </w:r>
    </w:p>
    <w:p w:rsidR="007F2229" w:rsidRPr="00036807" w:rsidRDefault="007F2229" w:rsidP="007F2229">
      <w:pPr>
        <w:rPr>
          <w:sz w:val="24"/>
          <w:szCs w:val="24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581"/>
        <w:gridCol w:w="1526"/>
        <w:gridCol w:w="1379"/>
        <w:gridCol w:w="1314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  <w:gridCol w:w="709"/>
        <w:gridCol w:w="709"/>
        <w:gridCol w:w="708"/>
        <w:gridCol w:w="709"/>
      </w:tblGrid>
      <w:tr w:rsidR="005F0838" w:rsidRPr="001F3333" w:rsidTr="00E7423F">
        <w:trPr>
          <w:trHeight w:val="345"/>
          <w:tblHeader/>
        </w:trPr>
        <w:tc>
          <w:tcPr>
            <w:tcW w:w="602" w:type="dxa"/>
            <w:vMerge w:val="restart"/>
            <w:shd w:val="clear" w:color="auto" w:fill="auto"/>
            <w:textDirection w:val="btLr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378" w:type="dxa"/>
            <w:gridSpan w:val="14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5F0838" w:rsidRPr="001F3333" w:rsidTr="00E7423F">
        <w:trPr>
          <w:trHeight w:val="300"/>
          <w:tblHeader/>
        </w:trPr>
        <w:tc>
          <w:tcPr>
            <w:tcW w:w="602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214" w:type="dxa"/>
            <w:gridSpan w:val="12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5F0838" w:rsidRPr="001F3333" w:rsidTr="00E7423F">
        <w:trPr>
          <w:trHeight w:val="1545"/>
          <w:tblHeader/>
        </w:trPr>
        <w:tc>
          <w:tcPr>
            <w:tcW w:w="602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5F0838" w:rsidRPr="001F3333" w:rsidTr="00E7423F">
        <w:trPr>
          <w:trHeight w:val="300"/>
          <w:tblHeader/>
        </w:trPr>
        <w:tc>
          <w:tcPr>
            <w:tcW w:w="602" w:type="dxa"/>
            <w:shd w:val="clear" w:color="auto" w:fill="auto"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4" w:type="dxa"/>
            <w:shd w:val="clear" w:color="auto" w:fill="auto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64" w:type="dxa"/>
            <w:gridSpan w:val="17"/>
            <w:shd w:val="clear" w:color="auto" w:fill="auto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2 388 234,5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254 887,5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5F0838" w:rsidRPr="001F3333" w:rsidTr="00E7423F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5F0838" w:rsidRPr="001F3333" w:rsidTr="00E7423F">
        <w:trPr>
          <w:trHeight w:val="6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2 179 503,4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238 525,9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5F0838" w:rsidRPr="001F3333" w:rsidTr="00E7423F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923 921,7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107 203,4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923 725,5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107 040,8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3 773 354,2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337 504,8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391 251,5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348 357,6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349 062,6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5F0838" w:rsidRPr="001F3333" w:rsidTr="00E7423F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252 379,1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5 268,6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3 398 325,0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325 030,3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374 727,3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4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      </w:r>
            <w:proofErr w:type="spellStart"/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инфекции 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9 608,2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5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«Расширение доступа субъектов малого и среднего предпринимательс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тва к финансовой </w:t>
            </w:r>
            <w:proofErr w:type="gramStart"/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поддержке</w:t>
            </w:r>
            <w:proofErr w:type="gramEnd"/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 к льготному финансированию»(4,5)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5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3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«Популяризация предпринимательства» 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«Создание условий для легкого старта и комфортного ведения бизнеса»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«Акселерация субъектов малого и среднего предпринимательства»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19 567,2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3 979,3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18 588,8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3 780,3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2 268,7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Финансовая</w:t>
            </w:r>
            <w:proofErr w:type="gramEnd"/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поддержка социальных предприятий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4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Финансовая</w:t>
            </w:r>
            <w:proofErr w:type="gramEnd"/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поддержка субъектов малого и среднего 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предпринимательства в сфере благоустройства 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4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42 665,7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5 253,6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6 559,8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33 451,4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9 214,3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1 212,7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2 703,0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5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</w:tr>
      <w:tr w:rsidR="005F0838" w:rsidRPr="001F3333" w:rsidTr="00E7423F">
        <w:trPr>
          <w:trHeight w:val="34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5F0838" w:rsidRPr="001F3333" w:rsidTr="00E7423F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5F0838" w:rsidRPr="001F3333" w:rsidTr="00E7423F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864" w:type="dxa"/>
            <w:gridSpan w:val="17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</w:tr>
      <w:tr w:rsidR="005F0838" w:rsidRPr="001F3333" w:rsidTr="00E7423F">
        <w:trPr>
          <w:trHeight w:val="3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4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F0838" w:rsidRPr="001F3333" w:rsidTr="00E7423F">
        <w:trPr>
          <w:trHeight w:val="54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Осуществление отдельных государственных полномочий в 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сфере трудовых отношений и государственного управления охраной труда (9)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22 102,6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1 947,3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5F0838" w:rsidRPr="001F3333" w:rsidTr="00E7423F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5F0838" w:rsidRPr="001F3333" w:rsidTr="00E7423F">
        <w:trPr>
          <w:trHeight w:val="55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23 090,1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2 043,7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2 228,4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5F0838" w:rsidRPr="001F3333" w:rsidTr="00E7423F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1 053,2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81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4 793 815,6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411 991,0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5F0838" w:rsidRPr="001F3333" w:rsidTr="00E7423F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5F0838" w:rsidRPr="001F3333" w:rsidTr="00E7423F">
        <w:trPr>
          <w:trHeight w:val="7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1 255 964,2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23 188,0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5F0838" w:rsidRPr="001F3333" w:rsidTr="00E7423F">
        <w:trPr>
          <w:trHeight w:val="3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3 414 376,4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377 547,4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5F0838" w:rsidRPr="001F3333" w:rsidTr="00E7423F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bottom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4 793 815,6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411 991,0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5F0838" w:rsidRPr="001F3333" w:rsidTr="00E7423F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1 255 964,2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23 188,0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5F0838" w:rsidRPr="001F3333" w:rsidTr="00E7423F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3 414 376,4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377 547,4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122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31 557,5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4 253,6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29 156,2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2 401,3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4 762 258,1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356 196,8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407 931,2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364 159,6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367 167,9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5F0838" w:rsidRPr="001F3333" w:rsidTr="00E7423F">
        <w:trPr>
          <w:trHeight w:val="7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1 226 808,0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20 213,6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19 331,2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18 395,5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20 736,1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5F0838" w:rsidRPr="001F3333" w:rsidTr="00E7423F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3 411 975,1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326 145,7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377 344,4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Департамент экономического </w:t>
            </w: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1 020 461,4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22 945,6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20 739,5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19 861,8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20 766,4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1 003 585,1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21 617,5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17 919,4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19 658,8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20 633,3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5F0838" w:rsidRPr="001F3333" w:rsidTr="00E7423F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16 051,4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1 328,1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2 820,1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5F0838" w:rsidRPr="001F3333" w:rsidTr="00E7423F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2 388 234,5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254 887,5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5F0838" w:rsidRPr="001F3333" w:rsidTr="00E7423F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5F0838" w:rsidRPr="001F3333" w:rsidTr="00E7423F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5F0838" w:rsidRPr="001F3333" w:rsidTr="00E7423F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2 179 503,4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238 525,9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4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923 921,7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107 203,4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5F0838" w:rsidRPr="001F3333" w:rsidTr="00E7423F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923 725,5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107 040,8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5F0838" w:rsidRPr="001F3333" w:rsidTr="00E7423F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7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33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838" w:rsidRPr="001F3333" w:rsidTr="00E7423F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5F0838" w:rsidRPr="001F3333" w:rsidRDefault="005F0838" w:rsidP="00E7423F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F0838" w:rsidRPr="001F3333" w:rsidRDefault="005F0838" w:rsidP="00E7423F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7F2229" w:rsidRPr="00036807" w:rsidRDefault="007F2229" w:rsidP="007F222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7F2229" w:rsidRPr="00036807" w:rsidSect="005F605F">
          <w:pgSz w:w="16838" w:h="11906" w:orient="landscape"/>
          <w:pgMar w:top="1134" w:right="851" w:bottom="1134" w:left="284" w:header="709" w:footer="709" w:gutter="0"/>
          <w:cols w:space="708"/>
          <w:docGrid w:linePitch="360"/>
        </w:sectPr>
      </w:pP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  <w:r w:rsidRPr="00145B76">
        <w:rPr>
          <w:rFonts w:ascii="PT Astra Serif" w:hAnsi="PT Astra Serif"/>
          <w:sz w:val="24"/>
          <w:szCs w:val="24"/>
        </w:rPr>
        <w:lastRenderedPageBreak/>
        <w:t>Таблица 3</w:t>
      </w: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7F2229" w:rsidRPr="00145B76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45B76">
        <w:rPr>
          <w:rFonts w:ascii="PT Astra Serif" w:hAnsi="PT Astra Serif"/>
          <w:sz w:val="24"/>
          <w:szCs w:val="24"/>
        </w:rPr>
        <w:t xml:space="preserve">Мероприятия, реализуемые на принципах проектного управления </w:t>
      </w:r>
    </w:p>
    <w:p w:rsidR="007F2229" w:rsidRPr="00145B76" w:rsidRDefault="007F2229" w:rsidP="007F2229">
      <w:pPr>
        <w:rPr>
          <w:rFonts w:ascii="PT Astra Serif" w:hAnsi="PT Astra Serif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"/>
        <w:gridCol w:w="1259"/>
        <w:gridCol w:w="42"/>
        <w:gridCol w:w="1374"/>
        <w:gridCol w:w="854"/>
        <w:gridCol w:w="851"/>
        <w:gridCol w:w="1134"/>
        <w:gridCol w:w="1417"/>
        <w:gridCol w:w="996"/>
        <w:gridCol w:w="993"/>
        <w:gridCol w:w="38"/>
        <w:gridCol w:w="974"/>
        <w:gridCol w:w="889"/>
        <w:gridCol w:w="34"/>
        <w:gridCol w:w="958"/>
        <w:gridCol w:w="34"/>
        <w:gridCol w:w="959"/>
        <w:gridCol w:w="34"/>
        <w:gridCol w:w="958"/>
        <w:gridCol w:w="34"/>
        <w:gridCol w:w="958"/>
        <w:gridCol w:w="34"/>
        <w:gridCol w:w="900"/>
      </w:tblGrid>
      <w:tr w:rsidR="00775969" w:rsidRPr="00054C86" w:rsidTr="00775969">
        <w:trPr>
          <w:trHeight w:val="144"/>
          <w:tblHeader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№</w:t>
            </w: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proofErr w:type="gramStart"/>
            <w:r w:rsidRPr="00054C86">
              <w:rPr>
                <w:rFonts w:ascii="PT Astra Serif" w:eastAsia="Calibri" w:hAnsi="PT Astra Serif"/>
              </w:rPr>
              <w:t>п</w:t>
            </w:r>
            <w:proofErr w:type="gramEnd"/>
            <w:r w:rsidRPr="00054C86">
              <w:rPr>
                <w:rFonts w:ascii="PT Astra Serif" w:eastAsia="Calibri" w:hAnsi="PT Astra Serif"/>
              </w:rPr>
              <w:t>/п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  <w:vertAlign w:val="superscript"/>
              </w:rPr>
            </w:pPr>
            <w:r w:rsidRPr="00054C86">
              <w:rPr>
                <w:rFonts w:ascii="PT Astra Serif" w:eastAsia="Calibri" w:hAnsi="PT Astra Serif"/>
              </w:rPr>
              <w:t>Наименование портфеля проектов, проекта</w:t>
            </w:r>
            <w:r w:rsidRPr="00054C86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Наименование проекта или мероприятия</w:t>
            </w:r>
            <w:r w:rsidRPr="00054C86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Номер мероприятия </w:t>
            </w:r>
            <w:r w:rsidRPr="00054C86">
              <w:rPr>
                <w:rFonts w:ascii="PT Astra Serif" w:hAnsi="PT Astra Serif"/>
                <w:vertAlign w:val="superscript"/>
              </w:rPr>
              <w:t>&lt;2&gt;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Номер показателя из таблицы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Источники финансирования</w:t>
            </w:r>
          </w:p>
        </w:tc>
        <w:tc>
          <w:tcPr>
            <w:tcW w:w="8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Параметры финансового обеспечения, тыс. рублей</w:t>
            </w:r>
          </w:p>
        </w:tc>
      </w:tr>
      <w:tr w:rsidR="00775969" w:rsidRPr="00054C86" w:rsidTr="00775969">
        <w:trPr>
          <w:trHeight w:val="150"/>
          <w:tblHeader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 том числе по годам:</w:t>
            </w:r>
          </w:p>
        </w:tc>
      </w:tr>
      <w:tr w:rsidR="00775969" w:rsidRPr="00054C86" w:rsidTr="00775969">
        <w:trPr>
          <w:trHeight w:val="540"/>
          <w:tblHeader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2019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2026</w:t>
            </w:r>
          </w:p>
        </w:tc>
      </w:tr>
      <w:tr w:rsidR="00775969" w:rsidRPr="00054C86" w:rsidTr="00775969">
        <w:trPr>
          <w:trHeight w:val="144"/>
          <w:tblHeader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775969" w:rsidRPr="00054C86" w:rsidTr="00775969">
        <w:trPr>
          <w:trHeight w:val="144"/>
        </w:trPr>
        <w:tc>
          <w:tcPr>
            <w:tcW w:w="15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 xml:space="preserve">Раздел </w:t>
            </w:r>
            <w:r w:rsidRPr="00054C86">
              <w:rPr>
                <w:rFonts w:ascii="PT Astra Serif" w:hAnsi="PT Astra Serif"/>
                <w:lang w:val="en-US"/>
              </w:rPr>
              <w:t>I</w:t>
            </w:r>
            <w:r w:rsidRPr="00054C86">
              <w:rPr>
                <w:rFonts w:ascii="PT Astra Serif" w:hAnsi="PT Astra Serif"/>
              </w:rPr>
              <w:t xml:space="preserve"> . Региональные проекты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</w:rPr>
              <w:t xml:space="preserve">Региональный проект «Расширение доступа субъектов МСП к  финансовой поддержке, в том числе к льготному финансированию»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9 990,3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4 648,8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8 684,6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4 090,9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1 305,7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557,9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  <w:color w:val="000000"/>
                <w:lang w:eastAsia="ru-RU"/>
              </w:rPr>
              <w:t>Региональный проект  «Популяризация предпринимательства»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Региональный проект «Создание условий для легкого </w:t>
            </w:r>
            <w:r w:rsidRPr="00054C86">
              <w:rPr>
                <w:rFonts w:ascii="PT Astra Serif" w:eastAsia="Calibri" w:hAnsi="PT Astra Serif"/>
              </w:rPr>
              <w:lastRenderedPageBreak/>
              <w:t>старта и комфортного ведения бизнеса»</w:t>
            </w:r>
          </w:p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lastRenderedPageBreak/>
              <w:t>2.4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1 754,6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307,1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273,0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 xml:space="preserve">бюджет автономного </w:t>
            </w:r>
            <w:r w:rsidRPr="00054C86">
              <w:rPr>
                <w:rFonts w:ascii="PT Astra Serif" w:hAnsi="PT Astra Serif"/>
              </w:rPr>
              <w:lastRenderedPageBreak/>
              <w:t>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lastRenderedPageBreak/>
              <w:t>1 666,8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291,7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259,3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13,7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2.5</w:t>
            </w: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19 567,2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2 431,9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3 262,5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3 752,7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3 752,7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2 388,1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18 588,8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2 310,3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3 780,3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3 565,1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3 565,1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2 268,7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978,4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121,6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163,2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187,6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119,4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41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Итого по портфелю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31 557,5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4 894,2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2 731,9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3 555,6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4 253,6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2 661,1</w:t>
            </w:r>
          </w:p>
        </w:tc>
      </w:tr>
      <w:tr w:rsidR="00775969" w:rsidRPr="00054C86" w:rsidTr="00775969">
        <w:trPr>
          <w:trHeight w:val="416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29 156,2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4 306,9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2 528,0</w:t>
            </w:r>
          </w:p>
        </w:tc>
      </w:tr>
      <w:tr w:rsidR="00775969" w:rsidRPr="00054C86" w:rsidTr="00775969">
        <w:trPr>
          <w:trHeight w:val="38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2 401,3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133,1</w:t>
            </w:r>
          </w:p>
        </w:tc>
      </w:tr>
      <w:tr w:rsidR="00775969" w:rsidRPr="00054C86" w:rsidTr="00775969">
        <w:trPr>
          <w:trHeight w:val="451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2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</w:rPr>
              <w:t>Разделы II, III, IV не заполняются в связи с отсутствием соответствующих проектов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Всего проектная часть: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31 557,5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4 894,2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2 731,9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3 555,6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4 253,6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2 661,1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 xml:space="preserve">федеральный </w:t>
            </w:r>
            <w:r w:rsidRPr="00054C86">
              <w:rPr>
                <w:rFonts w:ascii="PT Astra Serif" w:hAnsi="PT Astra Serif"/>
              </w:rPr>
              <w:lastRenderedPageBreak/>
              <w:t>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lastRenderedPageBreak/>
              <w:t>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29 156,2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4 306,9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2 528,0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2 401,3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133,1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</w:tbl>
    <w:p w:rsidR="007F2229" w:rsidRPr="00145B76" w:rsidRDefault="007F2229" w:rsidP="007F2229">
      <w:pPr>
        <w:widowControl w:val="0"/>
        <w:autoSpaceDE w:val="0"/>
        <w:autoSpaceDN w:val="0"/>
        <w:rPr>
          <w:sz w:val="24"/>
          <w:szCs w:val="24"/>
        </w:rPr>
      </w:pPr>
    </w:p>
    <w:p w:rsidR="00E7115D" w:rsidRPr="00D93645" w:rsidRDefault="00E7115D" w:rsidP="00E7115D">
      <w:pPr>
        <w:widowControl w:val="0"/>
        <w:autoSpaceDE w:val="0"/>
        <w:autoSpaceDN w:val="0"/>
        <w:rPr>
          <w:sz w:val="24"/>
          <w:szCs w:val="24"/>
        </w:rPr>
      </w:pPr>
      <w:r w:rsidRPr="00D93645">
        <w:rPr>
          <w:sz w:val="24"/>
          <w:szCs w:val="24"/>
        </w:rPr>
        <w:t>&lt;1&gt; – указываются полные наименования региональных проектов, проектов автономного округа, муниципальных проектов города Югорска, в соответствии с утвержденными управленческими документами.</w:t>
      </w:r>
    </w:p>
    <w:p w:rsidR="00E7115D" w:rsidRPr="00D93645" w:rsidRDefault="00E7115D" w:rsidP="00E7115D">
      <w:pPr>
        <w:widowControl w:val="0"/>
        <w:autoSpaceDE w:val="0"/>
        <w:autoSpaceDN w:val="0"/>
      </w:pPr>
      <w:r w:rsidRPr="00D93645">
        <w:rPr>
          <w:sz w:val="24"/>
          <w:szCs w:val="24"/>
        </w:rPr>
        <w:t>&lt;2&gt; – указываются номера структурных элементов (основных мероприятий) из таблицы 2.</w:t>
      </w: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Таблица 4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 xml:space="preserve">Перечень объектов социально-культурного и коммунально-бытового назначения,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масштабные инвестиционные проекты (далее – инвестиционные проекты)</w:t>
      </w:r>
      <w:r>
        <w:rPr>
          <w:rFonts w:ascii="PT Astra Serif" w:hAnsi="PT Astra Serif"/>
          <w:sz w:val="24"/>
          <w:szCs w:val="24"/>
        </w:rPr>
        <w:t>*</w:t>
      </w:r>
    </w:p>
    <w:p w:rsidR="007F2229" w:rsidRPr="001B208B" w:rsidRDefault="007F2229" w:rsidP="007F2229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7F2229" w:rsidRPr="006746EA" w:rsidRDefault="007F2229" w:rsidP="007F2229">
      <w:pPr>
        <w:widowControl w:val="0"/>
        <w:autoSpaceDE w:val="0"/>
        <w:autoSpaceDN w:val="0"/>
        <w:rPr>
          <w:rFonts w:ascii="PT Astra Serif" w:hAnsi="PT Astra Serif"/>
        </w:rPr>
      </w:pPr>
      <w:r w:rsidRPr="006746EA">
        <w:rPr>
          <w:rFonts w:ascii="PT Astra Serif" w:hAnsi="PT Astra Serif"/>
        </w:rPr>
        <w:t>*Таблица не заполняется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eastAsia="Calibri" w:hAnsi="PT Astra Serif"/>
          <w:sz w:val="24"/>
          <w:szCs w:val="24"/>
        </w:rPr>
        <w:t>Таблица 5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Перечень объектов капитального строительства</w:t>
      </w: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  <w:r>
        <w:rPr>
          <w:rFonts w:ascii="PT Astra Serif" w:hAnsi="PT Astra Serif"/>
          <w:sz w:val="24"/>
          <w:szCs w:val="24"/>
        </w:rPr>
        <w:t>*</w:t>
      </w:r>
      <w:r w:rsidRPr="001B208B">
        <w:rPr>
          <w:rFonts w:ascii="PT Astra Serif" w:hAnsi="PT Astra Serif"/>
          <w:sz w:val="24"/>
          <w:szCs w:val="24"/>
        </w:rPr>
        <w:t xml:space="preserve">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  <w:r w:rsidRPr="006746EA">
        <w:rPr>
          <w:rFonts w:ascii="PT Astra Serif" w:hAnsi="PT Astra Serif"/>
        </w:rPr>
        <w:t xml:space="preserve">*Таблица не заполняется в связи с отсутствием </w:t>
      </w:r>
      <w:r>
        <w:rPr>
          <w:rFonts w:ascii="PT Astra Serif" w:hAnsi="PT Astra Serif"/>
        </w:rPr>
        <w:t>переч</w:t>
      </w:r>
      <w:r w:rsidRPr="0040199E">
        <w:rPr>
          <w:rFonts w:ascii="PT Astra Serif" w:hAnsi="PT Astra Serif"/>
        </w:rPr>
        <w:t>н</w:t>
      </w:r>
      <w:r>
        <w:rPr>
          <w:rFonts w:ascii="PT Astra Serif" w:hAnsi="PT Astra Serif"/>
        </w:rPr>
        <w:t>я</w:t>
      </w:r>
      <w:r w:rsidRPr="0040199E">
        <w:rPr>
          <w:rFonts w:ascii="PT Astra Serif" w:hAnsi="PT Astra Serif"/>
        </w:rPr>
        <w:t xml:space="preserve"> объектов капитального строительства</w:t>
      </w:r>
      <w:r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</w:p>
    <w:p w:rsidR="006C4991" w:rsidRPr="006746EA" w:rsidRDefault="006C4991" w:rsidP="007F222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sectPr w:rsidR="006C4991" w:rsidRPr="006746EA" w:rsidSect="007F22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F5" w:rsidRDefault="00491AF5" w:rsidP="003956A8">
      <w:r>
        <w:separator/>
      </w:r>
    </w:p>
  </w:endnote>
  <w:endnote w:type="continuationSeparator" w:id="0">
    <w:p w:rsidR="00491AF5" w:rsidRDefault="00491AF5" w:rsidP="0039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F5" w:rsidRDefault="00491AF5" w:rsidP="003956A8">
      <w:r>
        <w:separator/>
      </w:r>
    </w:p>
  </w:footnote>
  <w:footnote w:type="continuationSeparator" w:id="0">
    <w:p w:rsidR="00491AF5" w:rsidRDefault="00491AF5" w:rsidP="0039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FF7"/>
    <w:multiLevelType w:val="hybridMultilevel"/>
    <w:tmpl w:val="1610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86" w:hanging="720"/>
      </w:pPr>
    </w:lvl>
    <w:lvl w:ilvl="3">
      <w:start w:val="1"/>
      <w:numFmt w:val="decimal"/>
      <w:isLgl/>
      <w:lvlText w:val="%1.%2.%3.%4."/>
      <w:lvlJc w:val="left"/>
      <w:pPr>
        <w:ind w:left="2143" w:hanging="720"/>
      </w:pPr>
    </w:lvl>
    <w:lvl w:ilvl="4">
      <w:start w:val="1"/>
      <w:numFmt w:val="decimal"/>
      <w:isLgl/>
      <w:lvlText w:val="%1.%2.%3.%4.%5."/>
      <w:lvlJc w:val="left"/>
      <w:pPr>
        <w:ind w:left="2860" w:hanging="1080"/>
      </w:pPr>
    </w:lvl>
    <w:lvl w:ilvl="5">
      <w:start w:val="1"/>
      <w:numFmt w:val="decimal"/>
      <w:isLgl/>
      <w:lvlText w:val="%1.%2.%3.%4.%5.%6."/>
      <w:lvlJc w:val="left"/>
      <w:pPr>
        <w:ind w:left="3217" w:hanging="1080"/>
      </w:pPr>
    </w:lvl>
    <w:lvl w:ilvl="6">
      <w:start w:val="1"/>
      <w:numFmt w:val="decimal"/>
      <w:isLgl/>
      <w:lvlText w:val="%1.%2.%3.%4.%5.%6.%7."/>
      <w:lvlJc w:val="left"/>
      <w:pPr>
        <w:ind w:left="3934" w:hanging="1440"/>
      </w:p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</w:lvl>
  </w:abstractNum>
  <w:abstractNum w:abstractNumId="6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D5C3ADB"/>
    <w:multiLevelType w:val="multilevel"/>
    <w:tmpl w:val="D4C87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4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9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6"/>
  </w:num>
  <w:num w:numId="7">
    <w:abstractNumId w:val="2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"/>
  </w:num>
  <w:num w:numId="14">
    <w:abstractNumId w:val="10"/>
  </w:num>
  <w:num w:numId="15">
    <w:abstractNumId w:val="37"/>
  </w:num>
  <w:num w:numId="16">
    <w:abstractNumId w:val="12"/>
  </w:num>
  <w:num w:numId="17">
    <w:abstractNumId w:val="14"/>
  </w:num>
  <w:num w:numId="18">
    <w:abstractNumId w:val="8"/>
  </w:num>
  <w:num w:numId="19">
    <w:abstractNumId w:val="38"/>
  </w:num>
  <w:num w:numId="20">
    <w:abstractNumId w:val="2"/>
  </w:num>
  <w:num w:numId="21">
    <w:abstractNumId w:val="29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26"/>
  </w:num>
  <w:num w:numId="27">
    <w:abstractNumId w:val="31"/>
  </w:num>
  <w:num w:numId="28">
    <w:abstractNumId w:val="1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6"/>
  </w:num>
  <w:num w:numId="32">
    <w:abstractNumId w:val="36"/>
  </w:num>
  <w:num w:numId="33">
    <w:abstractNumId w:val="30"/>
  </w:num>
  <w:num w:numId="34">
    <w:abstractNumId w:val="34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5"/>
  </w:num>
  <w:num w:numId="38">
    <w:abstractNumId w:val="18"/>
  </w:num>
  <w:num w:numId="39">
    <w:abstractNumId w:val="39"/>
  </w:num>
  <w:num w:numId="40">
    <w:abstractNumId w:val="13"/>
  </w:num>
  <w:num w:numId="41">
    <w:abstractNumId w:val="9"/>
  </w:num>
  <w:num w:numId="42">
    <w:abstractNumId w:val="22"/>
  </w:num>
  <w:num w:numId="43">
    <w:abstractNumId w:val="3"/>
  </w:num>
  <w:num w:numId="44">
    <w:abstractNumId w:val="5"/>
  </w:num>
  <w:num w:numId="45">
    <w:abstractNumId w:val="2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F40"/>
    <w:rsid w:val="000210D9"/>
    <w:rsid w:val="000713DF"/>
    <w:rsid w:val="00094020"/>
    <w:rsid w:val="000C2EA5"/>
    <w:rsid w:val="000D379E"/>
    <w:rsid w:val="000F36CD"/>
    <w:rsid w:val="0010401B"/>
    <w:rsid w:val="001257C7"/>
    <w:rsid w:val="0013227C"/>
    <w:rsid w:val="001347D7"/>
    <w:rsid w:val="001356EA"/>
    <w:rsid w:val="00140D6B"/>
    <w:rsid w:val="00161960"/>
    <w:rsid w:val="0016654F"/>
    <w:rsid w:val="0018017D"/>
    <w:rsid w:val="00183B07"/>
    <w:rsid w:val="00184ECA"/>
    <w:rsid w:val="0021641A"/>
    <w:rsid w:val="00224E69"/>
    <w:rsid w:val="00256A87"/>
    <w:rsid w:val="002577EB"/>
    <w:rsid w:val="0026246C"/>
    <w:rsid w:val="00262F25"/>
    <w:rsid w:val="00271EA8"/>
    <w:rsid w:val="00285C61"/>
    <w:rsid w:val="00290CCE"/>
    <w:rsid w:val="00296E8C"/>
    <w:rsid w:val="002A0851"/>
    <w:rsid w:val="002F5129"/>
    <w:rsid w:val="00306452"/>
    <w:rsid w:val="00314F97"/>
    <w:rsid w:val="003409D6"/>
    <w:rsid w:val="003642AD"/>
    <w:rsid w:val="0037056B"/>
    <w:rsid w:val="003956A8"/>
    <w:rsid w:val="003A799E"/>
    <w:rsid w:val="003C7B3F"/>
    <w:rsid w:val="003D688F"/>
    <w:rsid w:val="003D72BB"/>
    <w:rsid w:val="00405AA2"/>
    <w:rsid w:val="00414329"/>
    <w:rsid w:val="00423003"/>
    <w:rsid w:val="004361A0"/>
    <w:rsid w:val="00480FF4"/>
    <w:rsid w:val="00491AF5"/>
    <w:rsid w:val="004B0DBB"/>
    <w:rsid w:val="004C55A4"/>
    <w:rsid w:val="004C6A75"/>
    <w:rsid w:val="00501D3D"/>
    <w:rsid w:val="00510950"/>
    <w:rsid w:val="0053339B"/>
    <w:rsid w:val="00587AEF"/>
    <w:rsid w:val="005A05E0"/>
    <w:rsid w:val="005B7DC3"/>
    <w:rsid w:val="005D5525"/>
    <w:rsid w:val="005F0838"/>
    <w:rsid w:val="005F605F"/>
    <w:rsid w:val="00600F82"/>
    <w:rsid w:val="00624190"/>
    <w:rsid w:val="0062691E"/>
    <w:rsid w:val="006316AC"/>
    <w:rsid w:val="00644FD4"/>
    <w:rsid w:val="00647398"/>
    <w:rsid w:val="0065328E"/>
    <w:rsid w:val="00666412"/>
    <w:rsid w:val="006746EA"/>
    <w:rsid w:val="00682B2F"/>
    <w:rsid w:val="00697F59"/>
    <w:rsid w:val="006A6B37"/>
    <w:rsid w:val="006B3FA0"/>
    <w:rsid w:val="006C4991"/>
    <w:rsid w:val="006E2FCD"/>
    <w:rsid w:val="006F6444"/>
    <w:rsid w:val="00705A25"/>
    <w:rsid w:val="00713C1C"/>
    <w:rsid w:val="00717788"/>
    <w:rsid w:val="007268A4"/>
    <w:rsid w:val="00746707"/>
    <w:rsid w:val="00754FD0"/>
    <w:rsid w:val="007553E4"/>
    <w:rsid w:val="00775969"/>
    <w:rsid w:val="007C0C43"/>
    <w:rsid w:val="007D5A8E"/>
    <w:rsid w:val="007E29A5"/>
    <w:rsid w:val="007F2229"/>
    <w:rsid w:val="007F4A15"/>
    <w:rsid w:val="00800EF3"/>
    <w:rsid w:val="008267F4"/>
    <w:rsid w:val="008478F4"/>
    <w:rsid w:val="00886003"/>
    <w:rsid w:val="008C407D"/>
    <w:rsid w:val="008E07EC"/>
    <w:rsid w:val="008F1054"/>
    <w:rsid w:val="00906884"/>
    <w:rsid w:val="00914417"/>
    <w:rsid w:val="009442D7"/>
    <w:rsid w:val="00946945"/>
    <w:rsid w:val="009517B4"/>
    <w:rsid w:val="00953E9C"/>
    <w:rsid w:val="0097026B"/>
    <w:rsid w:val="009845BA"/>
    <w:rsid w:val="009C4E86"/>
    <w:rsid w:val="009E7355"/>
    <w:rsid w:val="009F7184"/>
    <w:rsid w:val="00A22F75"/>
    <w:rsid w:val="00A33E61"/>
    <w:rsid w:val="00A370E0"/>
    <w:rsid w:val="00A42F75"/>
    <w:rsid w:val="00A471A4"/>
    <w:rsid w:val="00A51B0A"/>
    <w:rsid w:val="00A62AA4"/>
    <w:rsid w:val="00A71868"/>
    <w:rsid w:val="00A91962"/>
    <w:rsid w:val="00AB09E1"/>
    <w:rsid w:val="00AB33DF"/>
    <w:rsid w:val="00AD29B5"/>
    <w:rsid w:val="00AD5854"/>
    <w:rsid w:val="00AD77E7"/>
    <w:rsid w:val="00AF75FC"/>
    <w:rsid w:val="00B14AF7"/>
    <w:rsid w:val="00B52DA4"/>
    <w:rsid w:val="00B63DD5"/>
    <w:rsid w:val="00B753EC"/>
    <w:rsid w:val="00B7559C"/>
    <w:rsid w:val="00B901E1"/>
    <w:rsid w:val="00B91EF8"/>
    <w:rsid w:val="00BB00F1"/>
    <w:rsid w:val="00BB11C0"/>
    <w:rsid w:val="00BB2029"/>
    <w:rsid w:val="00BD7EE5"/>
    <w:rsid w:val="00BE1CAB"/>
    <w:rsid w:val="00BF45B8"/>
    <w:rsid w:val="00C03ADE"/>
    <w:rsid w:val="00C15E7F"/>
    <w:rsid w:val="00C26832"/>
    <w:rsid w:val="00C27BF4"/>
    <w:rsid w:val="00C40BBA"/>
    <w:rsid w:val="00C570C6"/>
    <w:rsid w:val="00C73BF0"/>
    <w:rsid w:val="00CE2A5A"/>
    <w:rsid w:val="00D01A38"/>
    <w:rsid w:val="00D25679"/>
    <w:rsid w:val="00D266CE"/>
    <w:rsid w:val="00D3103C"/>
    <w:rsid w:val="00D55FFC"/>
    <w:rsid w:val="00D6114D"/>
    <w:rsid w:val="00D6571C"/>
    <w:rsid w:val="00D741FF"/>
    <w:rsid w:val="00DA3061"/>
    <w:rsid w:val="00DD27F9"/>
    <w:rsid w:val="00DD3187"/>
    <w:rsid w:val="00DF638F"/>
    <w:rsid w:val="00E15B5F"/>
    <w:rsid w:val="00E4041A"/>
    <w:rsid w:val="00E40BC6"/>
    <w:rsid w:val="00E7115D"/>
    <w:rsid w:val="00E72547"/>
    <w:rsid w:val="00E864FB"/>
    <w:rsid w:val="00E91200"/>
    <w:rsid w:val="00EC794D"/>
    <w:rsid w:val="00ED117A"/>
    <w:rsid w:val="00EE1850"/>
    <w:rsid w:val="00EF19B1"/>
    <w:rsid w:val="00EF6A22"/>
    <w:rsid w:val="00F14A37"/>
    <w:rsid w:val="00F33869"/>
    <w:rsid w:val="00F52A75"/>
    <w:rsid w:val="00F55A79"/>
    <w:rsid w:val="00F639D4"/>
    <w:rsid w:val="00F6410F"/>
    <w:rsid w:val="00F74151"/>
    <w:rsid w:val="00F82A6E"/>
    <w:rsid w:val="00F930E6"/>
    <w:rsid w:val="00FA2C75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9CD1539818DCAA3ABE4C3393C8EDFDFF2550DF321A145668AA6BA21Dp4C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318B-B70C-42CB-BE4F-93E3D831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36</Pages>
  <Words>9522</Words>
  <Characters>59781</Characters>
  <Application>Microsoft Office Word</Application>
  <DocSecurity>0</DocSecurity>
  <Lines>498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Демидова Диана Мироновна</cp:lastModifiedBy>
  <cp:revision>47</cp:revision>
  <cp:lastPrinted>2021-12-23T10:20:00Z</cp:lastPrinted>
  <dcterms:created xsi:type="dcterms:W3CDTF">2021-02-16T11:39:00Z</dcterms:created>
  <dcterms:modified xsi:type="dcterms:W3CDTF">2024-12-25T11:45:00Z</dcterms:modified>
</cp:coreProperties>
</file>